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6EF9214" w14:textId="444F51D6" w:rsidR="00C878DB" w:rsidRPr="0005424B" w:rsidRDefault="00C878DB" w:rsidP="002227C6">
      <w:pPr>
        <w:spacing w:before="73" w:line="253" w:lineRule="exact"/>
        <w:rPr>
          <w:rFonts w:ascii="Arial" w:hAnsi="Arial" w:cs="Arial"/>
        </w:rPr>
      </w:pPr>
      <w:r w:rsidRPr="0005424B">
        <w:rPr>
          <w:rFonts w:ascii="Arial" w:hAnsi="Arial" w:cs="Arial"/>
          <w:b/>
        </w:rPr>
        <w:t>INFORME</w:t>
      </w:r>
      <w:r w:rsidRPr="0005424B">
        <w:rPr>
          <w:rFonts w:ascii="Arial" w:hAnsi="Arial" w:cs="Arial"/>
          <w:b/>
          <w:spacing w:val="-5"/>
        </w:rPr>
        <w:t xml:space="preserve"> </w:t>
      </w:r>
      <w:r w:rsidRPr="0005424B">
        <w:rPr>
          <w:rFonts w:ascii="Arial" w:hAnsi="Arial" w:cs="Arial"/>
          <w:b/>
        </w:rPr>
        <w:t>DE</w:t>
      </w:r>
      <w:r w:rsidRPr="0005424B">
        <w:rPr>
          <w:rFonts w:ascii="Arial" w:hAnsi="Arial" w:cs="Arial"/>
          <w:b/>
          <w:spacing w:val="-3"/>
        </w:rPr>
        <w:t xml:space="preserve"> </w:t>
      </w:r>
      <w:r w:rsidRPr="0005424B">
        <w:rPr>
          <w:rFonts w:ascii="Arial" w:hAnsi="Arial" w:cs="Arial"/>
          <w:b/>
        </w:rPr>
        <w:t xml:space="preserve">CONTRATISTA: </w:t>
      </w:r>
      <w:r w:rsidR="00007503" w:rsidRPr="0005424B">
        <w:rPr>
          <w:rFonts w:ascii="Arial" w:hAnsi="Arial" w:cs="Arial"/>
        </w:rPr>
        <w:t xml:space="preserve">No. </w:t>
      </w:r>
      <w:r w:rsidR="007B36AE">
        <w:rPr>
          <w:rFonts w:ascii="Arial" w:hAnsi="Arial" w:cs="Arial"/>
        </w:rPr>
        <w:t>9</w:t>
      </w:r>
    </w:p>
    <w:p w14:paraId="3473B77C" w14:textId="3B529014" w:rsidR="00941AF2" w:rsidRPr="0005424B" w:rsidRDefault="00C878DB" w:rsidP="00941AF2">
      <w:pPr>
        <w:ind w:right="190"/>
        <w:rPr>
          <w:rFonts w:ascii="Arial" w:hAnsi="Arial" w:cs="Arial"/>
          <w:color w:val="000000" w:themeColor="text1"/>
        </w:rPr>
      </w:pPr>
      <w:r w:rsidRPr="0005424B">
        <w:rPr>
          <w:rFonts w:ascii="Arial" w:hAnsi="Arial" w:cs="Arial"/>
          <w:b/>
          <w:color w:val="000000" w:themeColor="text1"/>
        </w:rPr>
        <w:t>PERÍODO</w:t>
      </w:r>
      <w:r w:rsidRPr="0005424B">
        <w:rPr>
          <w:rFonts w:ascii="Arial" w:hAnsi="Arial" w:cs="Arial"/>
          <w:color w:val="000000" w:themeColor="text1"/>
        </w:rPr>
        <w:t xml:space="preserve">: </w:t>
      </w:r>
      <w:r w:rsidR="007B36AE">
        <w:rPr>
          <w:rFonts w:ascii="Arial" w:hAnsi="Arial" w:cs="Arial"/>
          <w:color w:val="000000" w:themeColor="text1"/>
        </w:rPr>
        <w:t>20</w:t>
      </w:r>
      <w:r w:rsidR="008D16A2" w:rsidRPr="0005424B">
        <w:rPr>
          <w:rFonts w:ascii="Arial" w:hAnsi="Arial" w:cs="Arial"/>
          <w:color w:val="000000" w:themeColor="text1"/>
        </w:rPr>
        <w:t xml:space="preserve"> de </w:t>
      </w:r>
      <w:r w:rsidR="007B36AE">
        <w:rPr>
          <w:rFonts w:ascii="Arial" w:hAnsi="Arial" w:cs="Arial"/>
          <w:color w:val="000000" w:themeColor="text1"/>
        </w:rPr>
        <w:t xml:space="preserve">agosto </w:t>
      </w:r>
      <w:r w:rsidR="001E05C5" w:rsidRPr="0005424B">
        <w:rPr>
          <w:rFonts w:ascii="Arial" w:hAnsi="Arial" w:cs="Arial"/>
          <w:color w:val="000000" w:themeColor="text1"/>
        </w:rPr>
        <w:t>de 202</w:t>
      </w:r>
      <w:r w:rsidR="00B13FD6" w:rsidRPr="0005424B">
        <w:rPr>
          <w:rFonts w:ascii="Arial" w:hAnsi="Arial" w:cs="Arial"/>
          <w:color w:val="000000" w:themeColor="text1"/>
        </w:rPr>
        <w:t>5</w:t>
      </w:r>
      <w:r w:rsidR="001E05C5" w:rsidRPr="0005424B">
        <w:rPr>
          <w:rFonts w:ascii="Arial" w:hAnsi="Arial" w:cs="Arial"/>
          <w:color w:val="000000" w:themeColor="text1"/>
        </w:rPr>
        <w:t xml:space="preserve"> </w:t>
      </w:r>
      <w:r w:rsidR="00460E36" w:rsidRPr="0005424B">
        <w:rPr>
          <w:rFonts w:ascii="Arial" w:hAnsi="Arial" w:cs="Arial"/>
          <w:color w:val="000000" w:themeColor="text1"/>
        </w:rPr>
        <w:t xml:space="preserve">a </w:t>
      </w:r>
      <w:r w:rsidR="004E4B23" w:rsidRPr="0005424B">
        <w:rPr>
          <w:rFonts w:ascii="Arial" w:hAnsi="Arial" w:cs="Arial"/>
          <w:color w:val="000000" w:themeColor="text1"/>
        </w:rPr>
        <w:t>1</w:t>
      </w:r>
      <w:r w:rsidR="007B36AE">
        <w:rPr>
          <w:rFonts w:ascii="Arial" w:hAnsi="Arial" w:cs="Arial"/>
          <w:color w:val="000000" w:themeColor="text1"/>
        </w:rPr>
        <w:t>8</w:t>
      </w:r>
      <w:r w:rsidR="00460E36" w:rsidRPr="0005424B">
        <w:rPr>
          <w:rFonts w:ascii="Arial" w:hAnsi="Arial" w:cs="Arial"/>
          <w:color w:val="000000" w:themeColor="text1"/>
        </w:rPr>
        <w:t xml:space="preserve"> de </w:t>
      </w:r>
      <w:r w:rsidR="007B36AE">
        <w:rPr>
          <w:rFonts w:ascii="Arial" w:hAnsi="Arial" w:cs="Arial"/>
          <w:color w:val="000000" w:themeColor="text1"/>
        </w:rPr>
        <w:t xml:space="preserve">septiembre </w:t>
      </w:r>
      <w:r w:rsidRPr="0005424B">
        <w:rPr>
          <w:rFonts w:ascii="Arial" w:hAnsi="Arial" w:cs="Arial"/>
          <w:color w:val="000000" w:themeColor="text1"/>
        </w:rPr>
        <w:t xml:space="preserve">de </w:t>
      </w:r>
      <w:r w:rsidR="00941AF2" w:rsidRPr="0005424B">
        <w:rPr>
          <w:rFonts w:ascii="Arial" w:hAnsi="Arial" w:cs="Arial"/>
          <w:color w:val="000000" w:themeColor="text1"/>
        </w:rPr>
        <w:t>20</w:t>
      </w:r>
      <w:r w:rsidRPr="0005424B">
        <w:rPr>
          <w:rFonts w:ascii="Arial" w:hAnsi="Arial" w:cs="Arial"/>
          <w:color w:val="000000" w:themeColor="text1"/>
        </w:rPr>
        <w:t>2</w:t>
      </w:r>
      <w:r w:rsidR="00EF6276" w:rsidRPr="0005424B">
        <w:rPr>
          <w:rFonts w:ascii="Arial" w:hAnsi="Arial" w:cs="Arial"/>
          <w:color w:val="000000" w:themeColor="text1"/>
        </w:rPr>
        <w:t>5</w:t>
      </w:r>
      <w:r w:rsidRPr="0005424B">
        <w:rPr>
          <w:rFonts w:ascii="Arial" w:hAnsi="Arial" w:cs="Arial"/>
          <w:color w:val="000000" w:themeColor="text1"/>
        </w:rPr>
        <w:t xml:space="preserve"> </w:t>
      </w:r>
    </w:p>
    <w:p w14:paraId="5A852683" w14:textId="620FE2F9" w:rsidR="00941AF2" w:rsidRPr="0005424B" w:rsidRDefault="00C878DB" w:rsidP="00941AF2">
      <w:pPr>
        <w:ind w:right="190"/>
        <w:rPr>
          <w:rFonts w:ascii="Arial" w:hAnsi="Arial" w:cs="Arial"/>
          <w:spacing w:val="-58"/>
        </w:rPr>
      </w:pPr>
      <w:r w:rsidRPr="0005424B">
        <w:rPr>
          <w:rFonts w:ascii="Arial" w:hAnsi="Arial" w:cs="Arial"/>
          <w:b/>
        </w:rPr>
        <w:t>CONTRATISTA:</w:t>
      </w:r>
      <w:r w:rsidRPr="0005424B">
        <w:rPr>
          <w:rFonts w:ascii="Arial" w:hAnsi="Arial" w:cs="Arial"/>
          <w:b/>
          <w:spacing w:val="-1"/>
        </w:rPr>
        <w:t xml:space="preserve"> </w:t>
      </w:r>
      <w:r w:rsidR="00DE5089" w:rsidRPr="0005424B">
        <w:rPr>
          <w:rFonts w:ascii="Arial" w:hAnsi="Arial" w:cs="Arial"/>
        </w:rPr>
        <w:t>PAULA ANDREA GUERRERO JARAMILLO</w:t>
      </w:r>
      <w:r w:rsidR="00941AF2" w:rsidRPr="0005424B">
        <w:rPr>
          <w:rFonts w:ascii="Arial" w:hAnsi="Arial" w:cs="Arial"/>
          <w:spacing w:val="-58"/>
        </w:rPr>
        <w:t xml:space="preserve"> </w:t>
      </w:r>
    </w:p>
    <w:p w14:paraId="03F2EDC7" w14:textId="6AD6B230" w:rsidR="00C878DB" w:rsidRPr="0005424B" w:rsidRDefault="00C878DB" w:rsidP="00460E36">
      <w:pPr>
        <w:ind w:right="190"/>
        <w:rPr>
          <w:rFonts w:ascii="Arial" w:hAnsi="Arial" w:cs="Arial"/>
          <w:b/>
        </w:rPr>
      </w:pPr>
      <w:r w:rsidRPr="0005424B">
        <w:rPr>
          <w:rFonts w:ascii="Arial" w:hAnsi="Arial" w:cs="Arial"/>
          <w:b/>
        </w:rPr>
        <w:t>CONTRATO</w:t>
      </w:r>
      <w:r w:rsidRPr="0005424B">
        <w:rPr>
          <w:rFonts w:ascii="Arial" w:hAnsi="Arial" w:cs="Arial"/>
          <w:b/>
          <w:spacing w:val="1"/>
        </w:rPr>
        <w:t xml:space="preserve"> </w:t>
      </w:r>
      <w:r w:rsidRPr="0005424B">
        <w:rPr>
          <w:rFonts w:ascii="Arial" w:hAnsi="Arial" w:cs="Arial"/>
          <w:b/>
        </w:rPr>
        <w:t>No:</w:t>
      </w:r>
      <w:r w:rsidRPr="0005424B">
        <w:rPr>
          <w:rFonts w:ascii="Arial" w:hAnsi="Arial" w:cs="Arial"/>
          <w:b/>
          <w:spacing w:val="1"/>
        </w:rPr>
        <w:t xml:space="preserve"> </w:t>
      </w:r>
      <w:r w:rsidR="00EF6276" w:rsidRPr="0005424B">
        <w:rPr>
          <w:rFonts w:ascii="Arial" w:hAnsi="Arial" w:cs="Arial"/>
        </w:rPr>
        <w:t>4145.010.26.1.0331-2025</w:t>
      </w:r>
      <w:r w:rsidR="00460E36" w:rsidRPr="0005424B">
        <w:rPr>
          <w:rFonts w:ascii="Arial" w:hAnsi="Arial" w:cs="Arial"/>
          <w:b/>
        </w:rPr>
        <w:t xml:space="preserve"> </w:t>
      </w:r>
    </w:p>
    <w:p w14:paraId="7AC89D81" w14:textId="499555AF" w:rsidR="00755D88" w:rsidRDefault="00C878DB" w:rsidP="00460E36">
      <w:pPr>
        <w:suppressAutoHyphens w:val="0"/>
        <w:autoSpaceDE w:val="0"/>
        <w:adjustRightInd w:val="0"/>
        <w:rPr>
          <w:rFonts w:ascii="Arial" w:hAnsi="Arial" w:cs="Arial"/>
          <w:bCs/>
        </w:rPr>
      </w:pPr>
      <w:r w:rsidRPr="0005424B">
        <w:rPr>
          <w:rFonts w:ascii="Arial" w:hAnsi="Arial" w:cs="Arial"/>
          <w:b/>
        </w:rPr>
        <w:t xml:space="preserve">OBJETO: </w:t>
      </w:r>
      <w:r w:rsidR="00460E36" w:rsidRPr="0005424B">
        <w:rPr>
          <w:rFonts w:ascii="Arial" w:hAnsi="Arial" w:cs="Arial"/>
          <w:bCs/>
        </w:rPr>
        <w:t>Prestar los servicios profesionales especializados en la Secretaría de Salud Pública.</w:t>
      </w:r>
    </w:p>
    <w:p w14:paraId="7174E1FE" w14:textId="77777777" w:rsidR="007B36AE" w:rsidRPr="0005424B" w:rsidRDefault="007B36AE" w:rsidP="00460E36">
      <w:pPr>
        <w:suppressAutoHyphens w:val="0"/>
        <w:autoSpaceDE w:val="0"/>
        <w:adjustRightInd w:val="0"/>
        <w:rPr>
          <w:rFonts w:ascii="Arial" w:hAnsi="Arial" w:cs="Arial"/>
          <w:bCs/>
        </w:rPr>
      </w:pPr>
    </w:p>
    <w:tbl>
      <w:tblPr>
        <w:tblStyle w:val="Tablaconcuadrcula"/>
        <w:tblW w:w="9850" w:type="dxa"/>
        <w:tblLayout w:type="fixed"/>
        <w:tblLook w:val="04A0" w:firstRow="1" w:lastRow="0" w:firstColumn="1" w:lastColumn="0" w:noHBand="0" w:noVBand="1"/>
      </w:tblPr>
      <w:tblGrid>
        <w:gridCol w:w="576"/>
        <w:gridCol w:w="4738"/>
        <w:gridCol w:w="4536"/>
      </w:tblGrid>
      <w:tr w:rsidR="007B36AE" w:rsidRPr="002C3AC0" w14:paraId="4530FEA9" w14:textId="77777777" w:rsidTr="00CB7022">
        <w:tc>
          <w:tcPr>
            <w:tcW w:w="576" w:type="dxa"/>
          </w:tcPr>
          <w:p w14:paraId="001BAAA9" w14:textId="77777777" w:rsidR="007B36AE" w:rsidRPr="002C3AC0" w:rsidRDefault="007B36AE" w:rsidP="00CB7022">
            <w:pPr>
              <w:jc w:val="both"/>
              <w:rPr>
                <w:rFonts w:ascii="Arial" w:hAnsi="Arial" w:cs="Arial"/>
              </w:rPr>
            </w:pPr>
            <w:bookmarkStart w:id="0" w:name="_Hlk197943369"/>
            <w:r w:rsidRPr="002C3AC0">
              <w:rPr>
                <w:rFonts w:ascii="Arial" w:hAnsi="Arial" w:cs="Arial"/>
              </w:rPr>
              <w:t>No</w:t>
            </w:r>
          </w:p>
        </w:tc>
        <w:tc>
          <w:tcPr>
            <w:tcW w:w="4738" w:type="dxa"/>
          </w:tcPr>
          <w:p w14:paraId="406EC7F9" w14:textId="77777777" w:rsidR="007B36AE" w:rsidRPr="002C3AC0" w:rsidRDefault="007B36AE" w:rsidP="00CB7022">
            <w:pPr>
              <w:jc w:val="center"/>
              <w:rPr>
                <w:rFonts w:ascii="Arial" w:hAnsi="Arial" w:cs="Arial"/>
              </w:rPr>
            </w:pPr>
            <w:r w:rsidRPr="002C3AC0">
              <w:rPr>
                <w:rFonts w:ascii="Arial" w:hAnsi="Arial" w:cs="Arial"/>
              </w:rPr>
              <w:t>DESCRIPCION DE LA OBLIGACION</w:t>
            </w:r>
          </w:p>
        </w:tc>
        <w:tc>
          <w:tcPr>
            <w:tcW w:w="4536" w:type="dxa"/>
          </w:tcPr>
          <w:p w14:paraId="74FA663C" w14:textId="77777777" w:rsidR="007B36AE" w:rsidRPr="002C3AC0" w:rsidRDefault="007B36AE" w:rsidP="00CB7022">
            <w:pPr>
              <w:jc w:val="center"/>
              <w:rPr>
                <w:rFonts w:ascii="Arial" w:hAnsi="Arial" w:cs="Arial"/>
              </w:rPr>
            </w:pPr>
            <w:r w:rsidRPr="002C3AC0">
              <w:rPr>
                <w:rFonts w:ascii="Arial" w:hAnsi="Arial" w:cs="Arial"/>
              </w:rPr>
              <w:t>PRODUCTO</w:t>
            </w:r>
          </w:p>
        </w:tc>
      </w:tr>
      <w:tr w:rsidR="007B36AE" w:rsidRPr="002C3AC0" w14:paraId="63CB6F3A" w14:textId="77777777" w:rsidTr="00CB7022">
        <w:tc>
          <w:tcPr>
            <w:tcW w:w="576" w:type="dxa"/>
          </w:tcPr>
          <w:p w14:paraId="03A684C5" w14:textId="77777777" w:rsidR="007B36AE" w:rsidRPr="002C3AC0" w:rsidRDefault="007B36AE" w:rsidP="00CB7022">
            <w:pPr>
              <w:rPr>
                <w:rFonts w:ascii="Arial" w:hAnsi="Arial" w:cs="Arial"/>
              </w:rPr>
            </w:pPr>
          </w:p>
          <w:p w14:paraId="26403835" w14:textId="77777777" w:rsidR="007B36AE" w:rsidRPr="002C3AC0" w:rsidRDefault="007B36AE" w:rsidP="00CB7022">
            <w:pPr>
              <w:jc w:val="center"/>
              <w:rPr>
                <w:rFonts w:ascii="Arial" w:hAnsi="Arial" w:cs="Arial"/>
              </w:rPr>
            </w:pPr>
          </w:p>
          <w:p w14:paraId="08B91D67" w14:textId="77777777" w:rsidR="007B36AE" w:rsidRPr="002C3AC0" w:rsidRDefault="007B36AE" w:rsidP="00CB7022">
            <w:pPr>
              <w:jc w:val="center"/>
              <w:rPr>
                <w:rFonts w:ascii="Arial" w:hAnsi="Arial" w:cs="Arial"/>
              </w:rPr>
            </w:pPr>
            <w:r w:rsidRPr="002C3AC0">
              <w:rPr>
                <w:rFonts w:ascii="Arial" w:hAnsi="Arial" w:cs="Arial"/>
              </w:rPr>
              <w:t>1</w:t>
            </w:r>
          </w:p>
        </w:tc>
        <w:tc>
          <w:tcPr>
            <w:tcW w:w="4738" w:type="dxa"/>
          </w:tcPr>
          <w:p w14:paraId="40A9AB38" w14:textId="77777777" w:rsidR="007B36AE" w:rsidRPr="002C3AC0" w:rsidRDefault="007B36AE" w:rsidP="00CB7022">
            <w:pPr>
              <w:jc w:val="both"/>
              <w:rPr>
                <w:rFonts w:ascii="Arial" w:hAnsi="Arial" w:cs="Arial"/>
              </w:rPr>
            </w:pPr>
            <w:r w:rsidRPr="002C3AC0">
              <w:rPr>
                <w:rFonts w:ascii="Arial" w:hAnsi="Arial" w:cs="Arial"/>
              </w:rPr>
              <w:t>Cumplir con los procedimientos establecidos y la metodología de formulación y seguimiento a las Políticas Públicas, el respectivo cargue en las plataformas definidas por planeación y apoyar el proceso de viabilizar las mismas</w:t>
            </w:r>
          </w:p>
        </w:tc>
        <w:tc>
          <w:tcPr>
            <w:tcW w:w="4536" w:type="dxa"/>
          </w:tcPr>
          <w:p w14:paraId="73D8AD3F" w14:textId="707BC3F0" w:rsidR="007B36AE" w:rsidRPr="00F320F1" w:rsidRDefault="007B36AE" w:rsidP="00CB7022">
            <w:pPr>
              <w:jc w:val="both"/>
              <w:rPr>
                <w:rFonts w:ascii="Arial" w:hAnsi="Arial" w:cs="Arial"/>
              </w:rPr>
            </w:pPr>
            <w:r>
              <w:rPr>
                <w:rFonts w:ascii="Arial" w:hAnsi="Arial" w:cs="Arial"/>
              </w:rPr>
              <w:t>1. Reali</w:t>
            </w:r>
            <w:r>
              <w:rPr>
                <w:rFonts w:ascii="Arial" w:hAnsi="Arial" w:cs="Arial"/>
              </w:rPr>
              <w:t>cé la r</w:t>
            </w:r>
            <w:r>
              <w:rPr>
                <w:rFonts w:ascii="Arial" w:hAnsi="Arial" w:cs="Arial"/>
              </w:rPr>
              <w:t xml:space="preserve">evisión </w:t>
            </w:r>
            <w:r>
              <w:rPr>
                <w:rFonts w:ascii="Arial" w:hAnsi="Arial" w:cs="Arial"/>
              </w:rPr>
              <w:t xml:space="preserve">y </w:t>
            </w:r>
            <w:r>
              <w:rPr>
                <w:rFonts w:ascii="Arial" w:hAnsi="Arial" w:cs="Arial"/>
              </w:rPr>
              <w:t xml:space="preserve">ajustes solicitados </w:t>
            </w:r>
            <w:r>
              <w:rPr>
                <w:rFonts w:ascii="Arial" w:hAnsi="Arial" w:cs="Arial"/>
              </w:rPr>
              <w:t xml:space="preserve">por DAP, </w:t>
            </w:r>
            <w:r>
              <w:rPr>
                <w:rFonts w:ascii="Arial" w:hAnsi="Arial" w:cs="Arial"/>
              </w:rPr>
              <w:t>referente a la matriz de reporte de avance en la implementación de Políticas públicas por parte de la Secretaría de Salud, para el periodo enero- junio de 2025 (Ver matriz de DAP versión septiembre, ajustada).</w:t>
            </w:r>
          </w:p>
          <w:p w14:paraId="5A7B3555" w14:textId="77777777" w:rsidR="007B36AE" w:rsidRDefault="007B36AE" w:rsidP="00CB7022">
            <w:pPr>
              <w:jc w:val="both"/>
              <w:rPr>
                <w:rFonts w:ascii="Arial" w:hAnsi="Arial" w:cs="Arial"/>
              </w:rPr>
            </w:pPr>
          </w:p>
          <w:p w14:paraId="43B9EA00" w14:textId="695D15FE" w:rsidR="007B36AE" w:rsidRDefault="007B36AE" w:rsidP="00CB7022">
            <w:pPr>
              <w:jc w:val="both"/>
              <w:rPr>
                <w:rFonts w:ascii="Arial" w:hAnsi="Arial" w:cs="Arial"/>
              </w:rPr>
            </w:pPr>
            <w:r>
              <w:rPr>
                <w:rFonts w:ascii="Arial" w:hAnsi="Arial" w:cs="Arial"/>
              </w:rPr>
              <w:t>2. Revis</w:t>
            </w:r>
            <w:r>
              <w:rPr>
                <w:rFonts w:ascii="Arial" w:hAnsi="Arial" w:cs="Arial"/>
              </w:rPr>
              <w:t>é</w:t>
            </w:r>
            <w:r>
              <w:rPr>
                <w:rFonts w:ascii="Arial" w:hAnsi="Arial" w:cs="Arial"/>
              </w:rPr>
              <w:t xml:space="preserve"> los ajustes de los informes descriptivos de la Política Pública de envejecimiento y Vejez, juventudes y Mujer y realizó el envío al Observatorio de Políticas Sociales de la Secretaría de Bienestar Social (ver correo de envío e informes). </w:t>
            </w:r>
          </w:p>
          <w:p w14:paraId="4E52DFF6" w14:textId="77777777" w:rsidR="007B36AE" w:rsidRDefault="007B36AE" w:rsidP="00CB7022">
            <w:pPr>
              <w:jc w:val="both"/>
              <w:rPr>
                <w:rFonts w:ascii="Arial" w:hAnsi="Arial" w:cs="Arial"/>
              </w:rPr>
            </w:pPr>
          </w:p>
          <w:p w14:paraId="5C66B1AA" w14:textId="0E8A205B" w:rsidR="007B36AE" w:rsidRDefault="007B36AE" w:rsidP="00CB7022">
            <w:pPr>
              <w:jc w:val="both"/>
              <w:rPr>
                <w:rFonts w:ascii="Arial" w:hAnsi="Arial" w:cs="Arial"/>
              </w:rPr>
            </w:pPr>
            <w:r>
              <w:rPr>
                <w:rFonts w:ascii="Arial" w:hAnsi="Arial" w:cs="Arial"/>
              </w:rPr>
              <w:t xml:space="preserve">3. </w:t>
            </w:r>
            <w:r>
              <w:rPr>
                <w:rFonts w:ascii="Arial" w:hAnsi="Arial" w:cs="Arial"/>
              </w:rPr>
              <w:t>P</w:t>
            </w:r>
            <w:r>
              <w:rPr>
                <w:rFonts w:ascii="Arial" w:hAnsi="Arial" w:cs="Arial"/>
              </w:rPr>
              <w:t>royect</w:t>
            </w:r>
            <w:r>
              <w:rPr>
                <w:rFonts w:ascii="Arial" w:hAnsi="Arial" w:cs="Arial"/>
              </w:rPr>
              <w:t>é</w:t>
            </w:r>
            <w:r>
              <w:rPr>
                <w:rFonts w:ascii="Arial" w:hAnsi="Arial" w:cs="Arial"/>
              </w:rPr>
              <w:t xml:space="preserve"> respuesta respecto a las observaciones administrativas realizadas por parte de la Contraloría de Santiago de Cali, en el marco de la auditoría a la Política Cali Afro 2020-2024 (se anexa oficio).</w:t>
            </w:r>
          </w:p>
          <w:p w14:paraId="6ABAA3AB" w14:textId="77777777" w:rsidR="007B36AE" w:rsidRDefault="007B36AE" w:rsidP="00CB7022">
            <w:pPr>
              <w:jc w:val="both"/>
              <w:rPr>
                <w:rFonts w:ascii="Arial" w:hAnsi="Arial" w:cs="Arial"/>
              </w:rPr>
            </w:pPr>
            <w:r>
              <w:rPr>
                <w:rFonts w:ascii="Arial" w:hAnsi="Arial" w:cs="Arial"/>
              </w:rPr>
              <w:t xml:space="preserve"> </w:t>
            </w:r>
          </w:p>
          <w:p w14:paraId="1525B9F4" w14:textId="15591B44" w:rsidR="007B36AE" w:rsidRDefault="007B36AE" w:rsidP="00CB7022">
            <w:pPr>
              <w:jc w:val="both"/>
              <w:rPr>
                <w:rFonts w:ascii="Arial" w:hAnsi="Arial" w:cs="Arial"/>
              </w:rPr>
            </w:pPr>
            <w:r>
              <w:rPr>
                <w:rFonts w:ascii="Arial" w:hAnsi="Arial" w:cs="Arial"/>
              </w:rPr>
              <w:t xml:space="preserve">4. </w:t>
            </w:r>
            <w:r>
              <w:rPr>
                <w:rFonts w:ascii="Arial" w:hAnsi="Arial" w:cs="Arial"/>
              </w:rPr>
              <w:t xml:space="preserve">Convoqué </w:t>
            </w:r>
            <w:r>
              <w:rPr>
                <w:rFonts w:ascii="Arial" w:hAnsi="Arial" w:cs="Arial"/>
              </w:rPr>
              <w:t>y reali</w:t>
            </w:r>
            <w:r>
              <w:rPr>
                <w:rFonts w:ascii="Arial" w:hAnsi="Arial" w:cs="Arial"/>
              </w:rPr>
              <w:t>cé</w:t>
            </w:r>
            <w:r>
              <w:rPr>
                <w:rFonts w:ascii="Arial" w:hAnsi="Arial" w:cs="Arial"/>
              </w:rPr>
              <w:t xml:space="preserve"> una reunión de seguimiento de la Política de salud mental con el referente técnico y el enlace de la subsecretaría de Promoción y Prevención (ver convocatoria, listados de asistencia y acta de reunión).</w:t>
            </w:r>
          </w:p>
          <w:p w14:paraId="635B8F85" w14:textId="77777777" w:rsidR="007B36AE" w:rsidRDefault="007B36AE" w:rsidP="00CB7022">
            <w:pPr>
              <w:jc w:val="both"/>
              <w:rPr>
                <w:rFonts w:ascii="Arial" w:hAnsi="Arial" w:cs="Arial"/>
              </w:rPr>
            </w:pPr>
          </w:p>
          <w:p w14:paraId="4A9DBEE7" w14:textId="081C2928" w:rsidR="007B36AE" w:rsidRDefault="007B36AE" w:rsidP="00CB7022">
            <w:pPr>
              <w:jc w:val="both"/>
              <w:rPr>
                <w:rFonts w:ascii="Arial" w:hAnsi="Arial" w:cs="Arial"/>
              </w:rPr>
            </w:pPr>
            <w:r>
              <w:rPr>
                <w:rFonts w:ascii="Arial" w:hAnsi="Arial" w:cs="Arial"/>
              </w:rPr>
              <w:t>5. Particip</w:t>
            </w:r>
            <w:r>
              <w:rPr>
                <w:rFonts w:ascii="Arial" w:hAnsi="Arial" w:cs="Arial"/>
              </w:rPr>
              <w:t>é</w:t>
            </w:r>
            <w:r>
              <w:rPr>
                <w:rFonts w:ascii="Arial" w:hAnsi="Arial" w:cs="Arial"/>
              </w:rPr>
              <w:t xml:space="preserve"> en la preparación de dos webinarios en alianza con Gestión del conocimiento y universidad del valle en tema de Políticas Públicas; así mismo, asistió a los dos webinarios realizados (convocatoria, listado de asistencia).</w:t>
            </w:r>
          </w:p>
          <w:p w14:paraId="20B178BD" w14:textId="77777777" w:rsidR="007B36AE" w:rsidRDefault="007B36AE" w:rsidP="00CB7022">
            <w:pPr>
              <w:jc w:val="both"/>
              <w:rPr>
                <w:rFonts w:ascii="Arial" w:hAnsi="Arial" w:cs="Arial"/>
              </w:rPr>
            </w:pPr>
          </w:p>
          <w:p w14:paraId="5371B5D0" w14:textId="7549290B" w:rsidR="007B36AE" w:rsidRDefault="007B36AE" w:rsidP="00CB7022">
            <w:pPr>
              <w:jc w:val="both"/>
              <w:rPr>
                <w:rFonts w:ascii="Arial" w:hAnsi="Arial" w:cs="Arial"/>
              </w:rPr>
            </w:pPr>
            <w:r>
              <w:rPr>
                <w:rFonts w:ascii="Arial" w:hAnsi="Arial" w:cs="Arial"/>
              </w:rPr>
              <w:t>6. Particip</w:t>
            </w:r>
            <w:r>
              <w:rPr>
                <w:rFonts w:ascii="Arial" w:hAnsi="Arial" w:cs="Arial"/>
              </w:rPr>
              <w:t>é</w:t>
            </w:r>
            <w:r>
              <w:rPr>
                <w:rFonts w:ascii="Arial" w:hAnsi="Arial" w:cs="Arial"/>
              </w:rPr>
              <w:t xml:space="preserve"> en reunión con DAP para la revisión de matrices de avance y cierre del proceso de seguimiento, realizada el día 5 de septiembre de 2025 (convocatoria, listado de asistencia). </w:t>
            </w:r>
          </w:p>
          <w:p w14:paraId="05D142CF" w14:textId="687A9A2D" w:rsidR="007B36AE" w:rsidRDefault="007B36AE" w:rsidP="00CB7022">
            <w:pPr>
              <w:jc w:val="both"/>
              <w:rPr>
                <w:rFonts w:ascii="Arial" w:hAnsi="Arial" w:cs="Arial"/>
              </w:rPr>
            </w:pPr>
            <w:r>
              <w:rPr>
                <w:rFonts w:ascii="Arial" w:hAnsi="Arial" w:cs="Arial"/>
              </w:rPr>
              <w:lastRenderedPageBreak/>
              <w:t>7</w:t>
            </w:r>
            <w:r>
              <w:rPr>
                <w:rFonts w:ascii="Arial" w:hAnsi="Arial" w:cs="Arial"/>
              </w:rPr>
              <w:t>. Solicit</w:t>
            </w:r>
            <w:r>
              <w:rPr>
                <w:rFonts w:ascii="Arial" w:hAnsi="Arial" w:cs="Arial"/>
              </w:rPr>
              <w:t>é</w:t>
            </w:r>
            <w:r>
              <w:rPr>
                <w:rFonts w:ascii="Arial" w:hAnsi="Arial" w:cs="Arial"/>
              </w:rPr>
              <w:t xml:space="preserve"> asistencia técnica al DAP sobre tipología de indicadores y programación de metas para la Política de SSAN y Ley de víctimas (ver correo de solicitud).</w:t>
            </w:r>
          </w:p>
          <w:p w14:paraId="47FCAA5C" w14:textId="77777777" w:rsidR="007B36AE" w:rsidRDefault="007B36AE" w:rsidP="00CB7022">
            <w:pPr>
              <w:jc w:val="both"/>
              <w:rPr>
                <w:rFonts w:ascii="Arial" w:hAnsi="Arial" w:cs="Arial"/>
              </w:rPr>
            </w:pPr>
          </w:p>
          <w:p w14:paraId="432056E0" w14:textId="50BE0EEA" w:rsidR="007B36AE" w:rsidRDefault="007B36AE" w:rsidP="00CB7022">
            <w:pPr>
              <w:jc w:val="both"/>
              <w:rPr>
                <w:rFonts w:ascii="Arial" w:hAnsi="Arial" w:cs="Arial"/>
              </w:rPr>
            </w:pPr>
            <w:r>
              <w:rPr>
                <w:rFonts w:ascii="Arial" w:hAnsi="Arial" w:cs="Arial"/>
              </w:rPr>
              <w:t>8</w:t>
            </w:r>
            <w:r>
              <w:rPr>
                <w:rFonts w:ascii="Arial" w:hAnsi="Arial" w:cs="Arial"/>
              </w:rPr>
              <w:t>. Particip</w:t>
            </w:r>
            <w:r>
              <w:rPr>
                <w:rFonts w:ascii="Arial" w:hAnsi="Arial" w:cs="Arial"/>
              </w:rPr>
              <w:t>é</w:t>
            </w:r>
            <w:r>
              <w:rPr>
                <w:rFonts w:ascii="Arial" w:hAnsi="Arial" w:cs="Arial"/>
              </w:rPr>
              <w:t xml:space="preserve"> en reunión con DAP para la revisión de programación de metas y tipología el día 27 de agosto de 2025 (Ver convocatoria, listado de asistencia). </w:t>
            </w:r>
          </w:p>
          <w:p w14:paraId="4AB1A5D8" w14:textId="77777777" w:rsidR="007B36AE" w:rsidRDefault="007B36AE" w:rsidP="00CB7022">
            <w:pPr>
              <w:jc w:val="both"/>
              <w:rPr>
                <w:rFonts w:ascii="Arial" w:hAnsi="Arial" w:cs="Arial"/>
              </w:rPr>
            </w:pPr>
          </w:p>
          <w:p w14:paraId="1C341A79" w14:textId="2751334F" w:rsidR="007B36AE" w:rsidRDefault="007B36AE" w:rsidP="00CB7022">
            <w:pPr>
              <w:jc w:val="both"/>
              <w:rPr>
                <w:rFonts w:ascii="Arial" w:hAnsi="Arial" w:cs="Arial"/>
              </w:rPr>
            </w:pPr>
            <w:r>
              <w:rPr>
                <w:rFonts w:ascii="Arial" w:hAnsi="Arial" w:cs="Arial"/>
              </w:rPr>
              <w:t>9</w:t>
            </w:r>
            <w:r>
              <w:rPr>
                <w:rFonts w:ascii="Arial" w:hAnsi="Arial" w:cs="Arial"/>
              </w:rPr>
              <w:t xml:space="preserve">. </w:t>
            </w:r>
            <w:r>
              <w:rPr>
                <w:rFonts w:ascii="Arial" w:hAnsi="Arial" w:cs="Arial"/>
              </w:rPr>
              <w:t xml:space="preserve">Asistí a </w:t>
            </w:r>
            <w:r>
              <w:rPr>
                <w:rFonts w:ascii="Arial" w:hAnsi="Arial" w:cs="Arial"/>
              </w:rPr>
              <w:t>la reunión de concertación con la Secretaría de Paz y Cultura Ciudadana en el marco de la formulación de la Política de Barrismos Social (listado de asistencia y acta de reunión).</w:t>
            </w:r>
          </w:p>
          <w:p w14:paraId="15E866FB" w14:textId="77777777" w:rsidR="007B36AE" w:rsidRDefault="007B36AE" w:rsidP="00CB7022">
            <w:pPr>
              <w:jc w:val="both"/>
              <w:rPr>
                <w:rFonts w:ascii="Arial" w:hAnsi="Arial" w:cs="Arial"/>
              </w:rPr>
            </w:pPr>
          </w:p>
          <w:p w14:paraId="568EB9FF" w14:textId="2F7A2E79" w:rsidR="007B36AE" w:rsidRDefault="007B36AE" w:rsidP="00CB7022">
            <w:pPr>
              <w:jc w:val="both"/>
              <w:rPr>
                <w:rFonts w:ascii="Arial" w:hAnsi="Arial" w:cs="Arial"/>
              </w:rPr>
            </w:pPr>
            <w:r>
              <w:rPr>
                <w:rFonts w:ascii="Arial" w:hAnsi="Arial" w:cs="Arial"/>
              </w:rPr>
              <w:t>1</w:t>
            </w:r>
            <w:r>
              <w:rPr>
                <w:rFonts w:ascii="Arial" w:hAnsi="Arial" w:cs="Arial"/>
              </w:rPr>
              <w:t>0</w:t>
            </w:r>
            <w:r>
              <w:rPr>
                <w:rFonts w:ascii="Arial" w:hAnsi="Arial" w:cs="Arial"/>
              </w:rPr>
              <w:t>. Particip</w:t>
            </w:r>
            <w:r>
              <w:rPr>
                <w:rFonts w:ascii="Arial" w:hAnsi="Arial" w:cs="Arial"/>
              </w:rPr>
              <w:t>é</w:t>
            </w:r>
            <w:r>
              <w:rPr>
                <w:rFonts w:ascii="Arial" w:hAnsi="Arial" w:cs="Arial"/>
              </w:rPr>
              <w:t xml:space="preserve"> en la reunión de presentación de la propuesta de Plan de Acción y financiero por parte de Secretaría de Salud para el indicador asociado a la Política de Barrismo Social, realizada el 8 de septiembre de 2025 (acta de reunión, listado de asistencia).</w:t>
            </w:r>
          </w:p>
          <w:p w14:paraId="3C823E22" w14:textId="77777777" w:rsidR="007B36AE" w:rsidRDefault="007B36AE" w:rsidP="00CB7022">
            <w:pPr>
              <w:jc w:val="both"/>
              <w:rPr>
                <w:rFonts w:ascii="Arial" w:hAnsi="Arial" w:cs="Arial"/>
              </w:rPr>
            </w:pPr>
          </w:p>
          <w:p w14:paraId="6B9677AA" w14:textId="39EA69AA" w:rsidR="007B36AE" w:rsidRDefault="007B36AE" w:rsidP="00CB7022">
            <w:pPr>
              <w:jc w:val="both"/>
              <w:rPr>
                <w:rFonts w:ascii="Arial" w:hAnsi="Arial" w:cs="Arial"/>
              </w:rPr>
            </w:pPr>
            <w:r>
              <w:rPr>
                <w:rFonts w:ascii="Arial" w:hAnsi="Arial" w:cs="Arial"/>
              </w:rPr>
              <w:t>1</w:t>
            </w:r>
            <w:r>
              <w:rPr>
                <w:rFonts w:ascii="Arial" w:hAnsi="Arial" w:cs="Arial"/>
              </w:rPr>
              <w:t>1</w:t>
            </w:r>
            <w:r>
              <w:rPr>
                <w:rFonts w:ascii="Arial" w:hAnsi="Arial" w:cs="Arial"/>
              </w:rPr>
              <w:t>. Particip</w:t>
            </w:r>
            <w:r>
              <w:rPr>
                <w:rFonts w:ascii="Arial" w:hAnsi="Arial" w:cs="Arial"/>
              </w:rPr>
              <w:t>é</w:t>
            </w:r>
            <w:r>
              <w:rPr>
                <w:rFonts w:ascii="Arial" w:hAnsi="Arial" w:cs="Arial"/>
              </w:rPr>
              <w:t xml:space="preserve"> en dos jornadas de revisión de fichas de indicadores para la Política de Mujer y Soberanía y Seguridad Alimentaria, realizadas el 3 de septiembre y el 10 de septiembre de 2025 (ver convocatoria y listado de asistencia).</w:t>
            </w:r>
          </w:p>
          <w:p w14:paraId="0679A262" w14:textId="77777777" w:rsidR="007B36AE" w:rsidRDefault="007B36AE" w:rsidP="00CB7022">
            <w:pPr>
              <w:jc w:val="both"/>
              <w:rPr>
                <w:rFonts w:ascii="Arial" w:hAnsi="Arial" w:cs="Arial"/>
              </w:rPr>
            </w:pPr>
          </w:p>
          <w:p w14:paraId="03573331" w14:textId="2CB8C4EC" w:rsidR="007B36AE" w:rsidRDefault="007B36AE" w:rsidP="00CB7022">
            <w:pPr>
              <w:jc w:val="both"/>
              <w:rPr>
                <w:rFonts w:ascii="Arial" w:hAnsi="Arial" w:cs="Arial"/>
              </w:rPr>
            </w:pPr>
            <w:r>
              <w:rPr>
                <w:rFonts w:ascii="Arial" w:hAnsi="Arial" w:cs="Arial"/>
              </w:rPr>
              <w:t>1</w:t>
            </w:r>
            <w:r>
              <w:rPr>
                <w:rFonts w:ascii="Arial" w:hAnsi="Arial" w:cs="Arial"/>
              </w:rPr>
              <w:t>2</w:t>
            </w:r>
            <w:r>
              <w:rPr>
                <w:rFonts w:ascii="Arial" w:hAnsi="Arial" w:cs="Arial"/>
              </w:rPr>
              <w:t>. Convo</w:t>
            </w:r>
            <w:r>
              <w:rPr>
                <w:rFonts w:ascii="Arial" w:hAnsi="Arial" w:cs="Arial"/>
              </w:rPr>
              <w:t>qué</w:t>
            </w:r>
            <w:r>
              <w:rPr>
                <w:rFonts w:ascii="Arial" w:hAnsi="Arial" w:cs="Arial"/>
              </w:rPr>
              <w:t xml:space="preserve"> y lider</w:t>
            </w:r>
            <w:r>
              <w:rPr>
                <w:rFonts w:ascii="Arial" w:hAnsi="Arial" w:cs="Arial"/>
              </w:rPr>
              <w:t>é</w:t>
            </w:r>
            <w:r>
              <w:rPr>
                <w:rFonts w:ascii="Arial" w:hAnsi="Arial" w:cs="Arial"/>
              </w:rPr>
              <w:t xml:space="preserve"> reunión de seguimiento de la Política Pública de Ciencia, Innovación y Tecnología (ver convocatoria, listado de asistencia y acta de reunión).</w:t>
            </w:r>
          </w:p>
          <w:p w14:paraId="43538B02" w14:textId="77777777" w:rsidR="007B36AE" w:rsidRDefault="007B36AE" w:rsidP="00CB7022">
            <w:pPr>
              <w:jc w:val="both"/>
              <w:rPr>
                <w:rFonts w:ascii="Arial" w:hAnsi="Arial" w:cs="Arial"/>
              </w:rPr>
            </w:pPr>
          </w:p>
          <w:p w14:paraId="7708AC02" w14:textId="1D6A765C" w:rsidR="007B36AE" w:rsidRDefault="007B36AE" w:rsidP="00CB7022">
            <w:pPr>
              <w:jc w:val="both"/>
              <w:rPr>
                <w:rFonts w:ascii="Arial" w:hAnsi="Arial" w:cs="Arial"/>
              </w:rPr>
            </w:pPr>
            <w:r>
              <w:rPr>
                <w:rFonts w:ascii="Arial" w:hAnsi="Arial" w:cs="Arial"/>
              </w:rPr>
              <w:t>1</w:t>
            </w:r>
            <w:r>
              <w:rPr>
                <w:rFonts w:ascii="Arial" w:hAnsi="Arial" w:cs="Arial"/>
              </w:rPr>
              <w:t>3</w:t>
            </w:r>
            <w:r>
              <w:rPr>
                <w:rFonts w:ascii="Arial" w:hAnsi="Arial" w:cs="Arial"/>
              </w:rPr>
              <w:t>. Particip</w:t>
            </w:r>
            <w:r>
              <w:rPr>
                <w:rFonts w:ascii="Arial" w:hAnsi="Arial" w:cs="Arial"/>
              </w:rPr>
              <w:t>é</w:t>
            </w:r>
            <w:r>
              <w:rPr>
                <w:rFonts w:ascii="Arial" w:hAnsi="Arial" w:cs="Arial"/>
              </w:rPr>
              <w:t xml:space="preserve"> en la reunión convocada por el Subsecretario de Promoción y Prevención referente a seguimiento de Políticas Públicas en su subsecretaría (ver convocatoria, listado de asistencia, acta de reunión).</w:t>
            </w:r>
          </w:p>
          <w:p w14:paraId="22BBB23A" w14:textId="77777777" w:rsidR="007B36AE" w:rsidRDefault="007B36AE" w:rsidP="00CB7022">
            <w:pPr>
              <w:jc w:val="both"/>
              <w:rPr>
                <w:rFonts w:ascii="Arial" w:hAnsi="Arial" w:cs="Arial"/>
              </w:rPr>
            </w:pPr>
          </w:p>
          <w:p w14:paraId="15B12B52" w14:textId="07235C3C" w:rsidR="007B36AE" w:rsidRDefault="007B36AE" w:rsidP="00CB7022">
            <w:pPr>
              <w:jc w:val="both"/>
              <w:rPr>
                <w:rFonts w:ascii="Arial" w:hAnsi="Arial" w:cs="Arial"/>
              </w:rPr>
            </w:pPr>
            <w:r>
              <w:rPr>
                <w:rFonts w:ascii="Arial" w:hAnsi="Arial" w:cs="Arial"/>
              </w:rPr>
              <w:t>1</w:t>
            </w:r>
            <w:r>
              <w:rPr>
                <w:rFonts w:ascii="Arial" w:hAnsi="Arial" w:cs="Arial"/>
              </w:rPr>
              <w:t>4</w:t>
            </w:r>
            <w:r>
              <w:rPr>
                <w:rFonts w:ascii="Arial" w:hAnsi="Arial" w:cs="Arial"/>
              </w:rPr>
              <w:t>. Particip</w:t>
            </w:r>
            <w:r>
              <w:rPr>
                <w:rFonts w:ascii="Arial" w:hAnsi="Arial" w:cs="Arial"/>
              </w:rPr>
              <w:t>é</w:t>
            </w:r>
            <w:r>
              <w:rPr>
                <w:rFonts w:ascii="Arial" w:hAnsi="Arial" w:cs="Arial"/>
              </w:rPr>
              <w:t xml:space="preserve"> en la mesa técnica de la Política Pública de Ciencia, Innovación y Tecnología, convocada por DATIC, donde se presentaron los avances en la </w:t>
            </w:r>
            <w:r>
              <w:rPr>
                <w:rFonts w:ascii="Arial" w:hAnsi="Arial" w:cs="Arial"/>
              </w:rPr>
              <w:lastRenderedPageBreak/>
              <w:t>implementación para primer semestre de 2025 (ver convocatoria, listado de asistencia, acta).</w:t>
            </w:r>
          </w:p>
          <w:p w14:paraId="48D7B0DF" w14:textId="77777777" w:rsidR="007B36AE" w:rsidRDefault="007B36AE" w:rsidP="00CB7022">
            <w:pPr>
              <w:jc w:val="both"/>
              <w:rPr>
                <w:rFonts w:ascii="Arial" w:hAnsi="Arial" w:cs="Arial"/>
              </w:rPr>
            </w:pPr>
          </w:p>
          <w:p w14:paraId="15A92AD0" w14:textId="0B3B626F" w:rsidR="007B36AE" w:rsidRDefault="007B36AE" w:rsidP="00CB7022">
            <w:pPr>
              <w:jc w:val="both"/>
              <w:rPr>
                <w:rFonts w:ascii="Arial" w:hAnsi="Arial" w:cs="Arial"/>
              </w:rPr>
            </w:pPr>
            <w:r>
              <w:rPr>
                <w:rFonts w:ascii="Arial" w:hAnsi="Arial" w:cs="Arial"/>
              </w:rPr>
              <w:t>1</w:t>
            </w:r>
            <w:r>
              <w:rPr>
                <w:rFonts w:ascii="Arial" w:hAnsi="Arial" w:cs="Arial"/>
              </w:rPr>
              <w:t>5</w:t>
            </w:r>
            <w:r>
              <w:rPr>
                <w:rFonts w:ascii="Arial" w:hAnsi="Arial" w:cs="Arial"/>
              </w:rPr>
              <w:t>. Particip</w:t>
            </w:r>
            <w:r>
              <w:rPr>
                <w:rFonts w:ascii="Arial" w:hAnsi="Arial" w:cs="Arial"/>
              </w:rPr>
              <w:t>é</w:t>
            </w:r>
            <w:r>
              <w:rPr>
                <w:rFonts w:ascii="Arial" w:hAnsi="Arial" w:cs="Arial"/>
              </w:rPr>
              <w:t xml:space="preserve"> en la reunión de revisión de indicadores de la Política de discapacidad, la cual se encuentra en proceso de actualización, la cual se realizó el 10 de septiembre de 2025 (ver acta, listado de asistencia).</w:t>
            </w:r>
          </w:p>
          <w:p w14:paraId="15DC3233" w14:textId="77777777" w:rsidR="007B36AE" w:rsidRDefault="007B36AE" w:rsidP="00CB7022">
            <w:pPr>
              <w:jc w:val="both"/>
              <w:rPr>
                <w:rFonts w:ascii="Arial" w:hAnsi="Arial" w:cs="Arial"/>
              </w:rPr>
            </w:pPr>
          </w:p>
          <w:p w14:paraId="3B7E90B1" w14:textId="3D704AD1" w:rsidR="007B36AE" w:rsidRDefault="007B36AE" w:rsidP="00CB7022">
            <w:pPr>
              <w:jc w:val="both"/>
              <w:rPr>
                <w:rFonts w:ascii="Arial" w:hAnsi="Arial" w:cs="Arial"/>
              </w:rPr>
            </w:pPr>
            <w:r>
              <w:rPr>
                <w:rFonts w:ascii="Arial" w:hAnsi="Arial" w:cs="Arial"/>
              </w:rPr>
              <w:t>1</w:t>
            </w:r>
            <w:r>
              <w:rPr>
                <w:rFonts w:ascii="Arial" w:hAnsi="Arial" w:cs="Arial"/>
              </w:rPr>
              <w:t>6</w:t>
            </w:r>
            <w:r>
              <w:rPr>
                <w:rFonts w:ascii="Arial" w:hAnsi="Arial" w:cs="Arial"/>
              </w:rPr>
              <w:t>. Reali</w:t>
            </w:r>
            <w:r>
              <w:rPr>
                <w:rFonts w:ascii="Arial" w:hAnsi="Arial" w:cs="Arial"/>
              </w:rPr>
              <w:t>cé</w:t>
            </w:r>
            <w:r>
              <w:rPr>
                <w:rFonts w:ascii="Arial" w:hAnsi="Arial" w:cs="Arial"/>
              </w:rPr>
              <w:t xml:space="preserve"> asistencia técnica sobre políticas públicas al nuevo enlace de Políticas en la Subsecretaría de Protección de la Salud y Prestación de Servicios (ver formato de asistencia técnica).</w:t>
            </w:r>
          </w:p>
          <w:p w14:paraId="018198B1" w14:textId="77777777" w:rsidR="007B36AE" w:rsidRPr="002C3AC0" w:rsidRDefault="007B36AE" w:rsidP="00CB7022">
            <w:pPr>
              <w:jc w:val="both"/>
              <w:rPr>
                <w:rFonts w:ascii="Arial" w:hAnsi="Arial" w:cs="Arial"/>
              </w:rPr>
            </w:pPr>
          </w:p>
        </w:tc>
      </w:tr>
      <w:tr w:rsidR="007B36AE" w:rsidRPr="002C3AC0" w14:paraId="4D858210" w14:textId="77777777" w:rsidTr="00CB7022">
        <w:tc>
          <w:tcPr>
            <w:tcW w:w="576" w:type="dxa"/>
          </w:tcPr>
          <w:p w14:paraId="0E76F55E" w14:textId="77777777" w:rsidR="007B36AE" w:rsidRPr="002C3AC0" w:rsidRDefault="007B36AE" w:rsidP="00CB7022">
            <w:pPr>
              <w:jc w:val="center"/>
              <w:rPr>
                <w:rFonts w:ascii="Arial" w:hAnsi="Arial" w:cs="Arial"/>
              </w:rPr>
            </w:pPr>
          </w:p>
          <w:p w14:paraId="04AFC84E" w14:textId="77777777" w:rsidR="007B36AE" w:rsidRPr="002C3AC0" w:rsidRDefault="007B36AE" w:rsidP="00CB7022">
            <w:pPr>
              <w:jc w:val="center"/>
              <w:rPr>
                <w:rFonts w:ascii="Arial" w:hAnsi="Arial" w:cs="Arial"/>
              </w:rPr>
            </w:pPr>
          </w:p>
          <w:p w14:paraId="66A411CE" w14:textId="77777777" w:rsidR="007B36AE" w:rsidRPr="002C3AC0" w:rsidRDefault="007B36AE" w:rsidP="00CB7022">
            <w:pPr>
              <w:jc w:val="center"/>
              <w:rPr>
                <w:rFonts w:ascii="Arial" w:hAnsi="Arial" w:cs="Arial"/>
              </w:rPr>
            </w:pPr>
            <w:r w:rsidRPr="002C3AC0">
              <w:rPr>
                <w:rFonts w:ascii="Arial" w:hAnsi="Arial" w:cs="Arial"/>
              </w:rPr>
              <w:t>2</w:t>
            </w:r>
          </w:p>
        </w:tc>
        <w:tc>
          <w:tcPr>
            <w:tcW w:w="4738" w:type="dxa"/>
          </w:tcPr>
          <w:p w14:paraId="3F4BF1E3" w14:textId="77777777" w:rsidR="007B36AE" w:rsidRPr="007B36AE" w:rsidRDefault="007B36AE" w:rsidP="00CB7022">
            <w:pPr>
              <w:pStyle w:val="Default"/>
              <w:jc w:val="both"/>
              <w:rPr>
                <w:rFonts w:ascii="Arial" w:hAnsi="Arial" w:cs="Arial"/>
              </w:rPr>
            </w:pPr>
            <w:r w:rsidRPr="007B36AE">
              <w:rPr>
                <w:rFonts w:ascii="Arial" w:hAnsi="Arial" w:cs="Arial"/>
              </w:rPr>
              <w:t xml:space="preserve">Participar en la formulación y seguimiento de planes, programas y proyectos estratégicos de la SSP, conforme a las herramientas estandarizadas por la Organización, de acuerdo con requerimientos establecidos. </w:t>
            </w:r>
          </w:p>
          <w:p w14:paraId="5F8B7A70" w14:textId="77777777" w:rsidR="007B36AE" w:rsidRPr="007B36AE" w:rsidRDefault="007B36AE" w:rsidP="00CB7022">
            <w:pPr>
              <w:pStyle w:val="Default"/>
              <w:jc w:val="both"/>
              <w:rPr>
                <w:rFonts w:ascii="Arial" w:hAnsi="Arial" w:cs="Arial"/>
              </w:rPr>
            </w:pPr>
          </w:p>
        </w:tc>
        <w:tc>
          <w:tcPr>
            <w:tcW w:w="4536" w:type="dxa"/>
          </w:tcPr>
          <w:p w14:paraId="533C8D15" w14:textId="50D2CE46" w:rsidR="007B36AE" w:rsidRPr="007B36AE" w:rsidRDefault="007B36AE" w:rsidP="00CB7022">
            <w:pPr>
              <w:pStyle w:val="Default"/>
              <w:jc w:val="both"/>
              <w:rPr>
                <w:rFonts w:ascii="Arial" w:hAnsi="Arial" w:cs="Arial"/>
              </w:rPr>
            </w:pPr>
            <w:r w:rsidRPr="007B36AE">
              <w:rPr>
                <w:rFonts w:ascii="Arial" w:hAnsi="Arial" w:cs="Arial"/>
              </w:rPr>
              <w:t xml:space="preserve">1. </w:t>
            </w:r>
            <w:r w:rsidRPr="007B36AE">
              <w:rPr>
                <w:rFonts w:ascii="Arial" w:hAnsi="Arial" w:cs="Arial"/>
              </w:rPr>
              <w:t xml:space="preserve">Asistí a la </w:t>
            </w:r>
            <w:r w:rsidRPr="007B36AE">
              <w:rPr>
                <w:rFonts w:ascii="Arial" w:hAnsi="Arial" w:cs="Arial"/>
              </w:rPr>
              <w:t xml:space="preserve">reunión </w:t>
            </w:r>
            <w:r w:rsidRPr="007B36AE">
              <w:rPr>
                <w:rFonts w:ascii="Arial" w:hAnsi="Arial" w:cs="Arial"/>
              </w:rPr>
              <w:t xml:space="preserve">convocada por </w:t>
            </w:r>
            <w:r w:rsidRPr="007B36AE">
              <w:rPr>
                <w:rFonts w:ascii="Arial" w:hAnsi="Arial" w:cs="Arial"/>
              </w:rPr>
              <w:t>Ministerio de Salud referente a socialización resolución 1597 de 2025 (se anexa convocatoria, pantallazos de reunión)</w:t>
            </w:r>
          </w:p>
          <w:p w14:paraId="54FD3BEA" w14:textId="77777777" w:rsidR="007B36AE" w:rsidRPr="007B36AE" w:rsidRDefault="007B36AE" w:rsidP="00CB7022">
            <w:pPr>
              <w:pStyle w:val="Default"/>
              <w:jc w:val="both"/>
              <w:rPr>
                <w:rFonts w:ascii="Arial" w:hAnsi="Arial" w:cs="Arial"/>
              </w:rPr>
            </w:pPr>
          </w:p>
          <w:p w14:paraId="11F05F52" w14:textId="5B5B6720" w:rsidR="007B36AE" w:rsidRPr="007B36AE" w:rsidRDefault="007B36AE" w:rsidP="00CB7022">
            <w:pPr>
              <w:pStyle w:val="Default"/>
              <w:jc w:val="both"/>
              <w:rPr>
                <w:rFonts w:ascii="Arial" w:hAnsi="Arial" w:cs="Arial"/>
              </w:rPr>
            </w:pPr>
            <w:r w:rsidRPr="007B36AE">
              <w:rPr>
                <w:rFonts w:ascii="Arial" w:hAnsi="Arial" w:cs="Arial"/>
              </w:rPr>
              <w:t xml:space="preserve">2. </w:t>
            </w:r>
            <w:r w:rsidRPr="007B36AE">
              <w:rPr>
                <w:rFonts w:ascii="Arial" w:hAnsi="Arial" w:cs="Arial"/>
              </w:rPr>
              <w:t>P</w:t>
            </w:r>
            <w:r w:rsidRPr="007B36AE">
              <w:rPr>
                <w:rFonts w:ascii="Arial" w:hAnsi="Arial" w:cs="Arial"/>
              </w:rPr>
              <w:t>royect</w:t>
            </w:r>
            <w:r w:rsidRPr="007B36AE">
              <w:rPr>
                <w:rFonts w:ascii="Arial" w:hAnsi="Arial" w:cs="Arial"/>
              </w:rPr>
              <w:t>é</w:t>
            </w:r>
            <w:r w:rsidRPr="007B36AE">
              <w:rPr>
                <w:rFonts w:ascii="Arial" w:hAnsi="Arial" w:cs="Arial"/>
              </w:rPr>
              <w:t xml:space="preserve"> oficio referente a la solicitud de informe de gestión de Secretaría de Salud para el periodo enero- agosto de 2025, dirigido a subsecretarios y grupos misionales (ver oficio de solicitud).</w:t>
            </w:r>
          </w:p>
        </w:tc>
      </w:tr>
      <w:tr w:rsidR="007B36AE" w:rsidRPr="002C3AC0" w14:paraId="67F3E9B6" w14:textId="77777777" w:rsidTr="00CB7022">
        <w:trPr>
          <w:trHeight w:val="653"/>
        </w:trPr>
        <w:tc>
          <w:tcPr>
            <w:tcW w:w="576" w:type="dxa"/>
          </w:tcPr>
          <w:p w14:paraId="15DB7F46" w14:textId="77777777" w:rsidR="007B36AE" w:rsidRPr="002C3AC0" w:rsidRDefault="007B36AE" w:rsidP="00CB7022">
            <w:pPr>
              <w:jc w:val="center"/>
              <w:rPr>
                <w:rFonts w:ascii="Arial" w:hAnsi="Arial" w:cs="Arial"/>
              </w:rPr>
            </w:pPr>
            <w:r w:rsidRPr="002C3AC0">
              <w:rPr>
                <w:rFonts w:ascii="Arial" w:hAnsi="Arial" w:cs="Arial"/>
              </w:rPr>
              <w:t>3</w:t>
            </w:r>
          </w:p>
        </w:tc>
        <w:tc>
          <w:tcPr>
            <w:tcW w:w="4738" w:type="dxa"/>
          </w:tcPr>
          <w:p w14:paraId="20AE63A5" w14:textId="77777777" w:rsidR="007B36AE" w:rsidRPr="002C3AC0" w:rsidRDefault="007B36AE" w:rsidP="00CB7022">
            <w:pPr>
              <w:pStyle w:val="Default"/>
              <w:jc w:val="both"/>
            </w:pPr>
            <w:r w:rsidRPr="002C3AC0">
              <w:t xml:space="preserve">Apoyo a la supervisión de los contratos de prestadores de servicios del Equipo de planeación, acorde con el manual de contratación, para el desarrollo de las actividades y productos propios del Proyecto </w:t>
            </w:r>
            <w:r>
              <w:t xml:space="preserve">26005449 </w:t>
            </w:r>
            <w:r w:rsidRPr="002C3AC0">
              <w:t xml:space="preserve">de gestión de la autoridad sanitaria de Santiago de Cali cuando se requiera. </w:t>
            </w:r>
          </w:p>
          <w:p w14:paraId="5D3161CB" w14:textId="77777777" w:rsidR="007B36AE" w:rsidRPr="002C3AC0" w:rsidRDefault="007B36AE" w:rsidP="00CB7022">
            <w:pPr>
              <w:pStyle w:val="Default"/>
              <w:jc w:val="both"/>
              <w:rPr>
                <w:color w:val="000000" w:themeColor="text1"/>
                <w:lang w:eastAsia="es-CO"/>
              </w:rPr>
            </w:pPr>
          </w:p>
        </w:tc>
        <w:tc>
          <w:tcPr>
            <w:tcW w:w="4536" w:type="dxa"/>
          </w:tcPr>
          <w:p w14:paraId="4A819312" w14:textId="61698234" w:rsidR="007B36AE" w:rsidRPr="002C3AC0" w:rsidRDefault="007B36AE" w:rsidP="00CB7022">
            <w:pPr>
              <w:jc w:val="both"/>
              <w:rPr>
                <w:rFonts w:ascii="Arial" w:hAnsi="Arial" w:cs="Arial"/>
              </w:rPr>
            </w:pPr>
            <w:r>
              <w:rPr>
                <w:rFonts w:ascii="Arial" w:hAnsi="Arial" w:cs="Arial"/>
              </w:rPr>
              <w:t xml:space="preserve">1. </w:t>
            </w:r>
            <w:r>
              <w:rPr>
                <w:rFonts w:ascii="Arial" w:hAnsi="Arial" w:cs="Arial"/>
              </w:rPr>
              <w:t>Re</w:t>
            </w:r>
            <w:r>
              <w:rPr>
                <w:rFonts w:ascii="Arial" w:hAnsi="Arial" w:cs="Arial"/>
              </w:rPr>
              <w:t>vis</w:t>
            </w:r>
            <w:r>
              <w:rPr>
                <w:rFonts w:ascii="Arial" w:hAnsi="Arial" w:cs="Arial"/>
              </w:rPr>
              <w:t>é</w:t>
            </w:r>
            <w:r>
              <w:rPr>
                <w:rFonts w:ascii="Arial" w:hAnsi="Arial" w:cs="Arial"/>
              </w:rPr>
              <w:t xml:space="preserve"> 8 cuentas de cobro y las respectivas</w:t>
            </w:r>
            <w:r w:rsidRPr="002C3AC0">
              <w:rPr>
                <w:rFonts w:ascii="Arial" w:hAnsi="Arial" w:cs="Arial"/>
              </w:rPr>
              <w:t xml:space="preserve"> evidencias</w:t>
            </w:r>
            <w:r>
              <w:rPr>
                <w:rFonts w:ascii="Arial" w:hAnsi="Arial" w:cs="Arial"/>
              </w:rPr>
              <w:t xml:space="preserve">, </w:t>
            </w:r>
            <w:r w:rsidRPr="002C3AC0">
              <w:rPr>
                <w:rFonts w:ascii="Arial" w:hAnsi="Arial" w:cs="Arial"/>
              </w:rPr>
              <w:t xml:space="preserve">de los contratistas del </w:t>
            </w:r>
            <w:r>
              <w:rPr>
                <w:rFonts w:ascii="Arial" w:hAnsi="Arial" w:cs="Arial"/>
              </w:rPr>
              <w:t>grupo</w:t>
            </w:r>
            <w:r w:rsidRPr="002C3AC0">
              <w:rPr>
                <w:rFonts w:ascii="Arial" w:hAnsi="Arial" w:cs="Arial"/>
              </w:rPr>
              <w:t xml:space="preserve"> de </w:t>
            </w:r>
            <w:r>
              <w:rPr>
                <w:rFonts w:ascii="Arial" w:hAnsi="Arial" w:cs="Arial"/>
              </w:rPr>
              <w:t>P</w:t>
            </w:r>
            <w:r w:rsidRPr="002C3AC0">
              <w:rPr>
                <w:rFonts w:ascii="Arial" w:hAnsi="Arial" w:cs="Arial"/>
              </w:rPr>
              <w:t>laneación</w:t>
            </w:r>
            <w:r>
              <w:rPr>
                <w:rFonts w:ascii="Arial" w:hAnsi="Arial" w:cs="Arial"/>
              </w:rPr>
              <w:t xml:space="preserve">. Además, </w:t>
            </w:r>
            <w:r w:rsidRPr="002C3AC0">
              <w:rPr>
                <w:rFonts w:ascii="Arial" w:hAnsi="Arial" w:cs="Arial"/>
              </w:rPr>
              <w:t xml:space="preserve">verificó </w:t>
            </w:r>
            <w:r>
              <w:rPr>
                <w:rFonts w:ascii="Arial" w:hAnsi="Arial" w:cs="Arial"/>
              </w:rPr>
              <w:t>el</w:t>
            </w:r>
            <w:r w:rsidRPr="002C3AC0">
              <w:rPr>
                <w:rFonts w:ascii="Arial" w:hAnsi="Arial" w:cs="Arial"/>
              </w:rPr>
              <w:t xml:space="preserve"> cargue </w:t>
            </w:r>
            <w:r>
              <w:rPr>
                <w:rFonts w:ascii="Arial" w:hAnsi="Arial" w:cs="Arial"/>
              </w:rPr>
              <w:t xml:space="preserve">de evidencias </w:t>
            </w:r>
            <w:r w:rsidRPr="002C3AC0">
              <w:rPr>
                <w:rFonts w:ascii="Arial" w:hAnsi="Arial" w:cs="Arial"/>
              </w:rPr>
              <w:t>en el D</w:t>
            </w:r>
            <w:r>
              <w:rPr>
                <w:rFonts w:ascii="Arial" w:hAnsi="Arial" w:cs="Arial"/>
              </w:rPr>
              <w:t xml:space="preserve">rive de Planeación </w:t>
            </w:r>
            <w:r w:rsidRPr="002C3AC0">
              <w:rPr>
                <w:rFonts w:ascii="Arial" w:hAnsi="Arial" w:cs="Arial"/>
              </w:rPr>
              <w:t xml:space="preserve">y en la plataforma SECOP. </w:t>
            </w:r>
            <w:r>
              <w:rPr>
                <w:rFonts w:ascii="Arial" w:hAnsi="Arial" w:cs="Arial"/>
              </w:rPr>
              <w:t>(</w:t>
            </w:r>
            <w:r w:rsidRPr="002C3AC0">
              <w:rPr>
                <w:rFonts w:ascii="Arial" w:hAnsi="Arial" w:cs="Arial"/>
              </w:rPr>
              <w:t>Se anexa captura de pantalla con la evidencia de carga en SECOP</w:t>
            </w:r>
            <w:r>
              <w:rPr>
                <w:rFonts w:ascii="Arial" w:hAnsi="Arial" w:cs="Arial"/>
              </w:rPr>
              <w:t>).</w:t>
            </w:r>
          </w:p>
        </w:tc>
      </w:tr>
      <w:tr w:rsidR="007B36AE" w:rsidRPr="002C3AC0" w14:paraId="2E9E128F" w14:textId="77777777" w:rsidTr="00CB7022">
        <w:tc>
          <w:tcPr>
            <w:tcW w:w="576" w:type="dxa"/>
          </w:tcPr>
          <w:p w14:paraId="1359D299" w14:textId="77777777" w:rsidR="007B36AE" w:rsidRPr="002C3AC0" w:rsidRDefault="007B36AE" w:rsidP="00CB7022">
            <w:pPr>
              <w:jc w:val="center"/>
              <w:rPr>
                <w:rFonts w:ascii="Arial" w:hAnsi="Arial" w:cs="Arial"/>
              </w:rPr>
            </w:pPr>
            <w:r w:rsidRPr="002C3AC0">
              <w:rPr>
                <w:rFonts w:ascii="Arial" w:hAnsi="Arial" w:cs="Arial"/>
              </w:rPr>
              <w:t xml:space="preserve">4. </w:t>
            </w:r>
          </w:p>
        </w:tc>
        <w:tc>
          <w:tcPr>
            <w:tcW w:w="4738" w:type="dxa"/>
          </w:tcPr>
          <w:p w14:paraId="77F0E523" w14:textId="77777777" w:rsidR="007B36AE" w:rsidRPr="002C3AC0" w:rsidRDefault="007B36AE" w:rsidP="00CB7022">
            <w:pPr>
              <w:pStyle w:val="Default"/>
              <w:jc w:val="both"/>
            </w:pPr>
            <w:r w:rsidRPr="002C3AC0">
              <w:t xml:space="preserve">Las demás que le sean asignadas en desarrollo del objeto contractual. </w:t>
            </w:r>
          </w:p>
          <w:p w14:paraId="6F935A56" w14:textId="77777777" w:rsidR="007B36AE" w:rsidRPr="002C3AC0" w:rsidRDefault="007B36AE" w:rsidP="00CB7022">
            <w:pPr>
              <w:jc w:val="both"/>
              <w:rPr>
                <w:rFonts w:ascii="Arial" w:hAnsi="Arial" w:cs="Arial"/>
                <w:color w:val="000000" w:themeColor="text1"/>
                <w:lang w:eastAsia="es-CO"/>
              </w:rPr>
            </w:pPr>
          </w:p>
        </w:tc>
        <w:tc>
          <w:tcPr>
            <w:tcW w:w="4536" w:type="dxa"/>
          </w:tcPr>
          <w:p w14:paraId="5258AAD2" w14:textId="7D2DA567" w:rsidR="007B36AE" w:rsidRPr="002C3AC0" w:rsidRDefault="007B36AE" w:rsidP="00CB7022">
            <w:pPr>
              <w:pStyle w:val="Default"/>
              <w:jc w:val="both"/>
            </w:pPr>
            <w:r>
              <w:t>1. E</w:t>
            </w:r>
            <w:r w:rsidRPr="002C3AC0">
              <w:t>mit</w:t>
            </w:r>
            <w:r>
              <w:t>í</w:t>
            </w:r>
            <w:r w:rsidRPr="002C3AC0">
              <w:t xml:space="preserve"> comunicados </w:t>
            </w:r>
            <w:r>
              <w:t xml:space="preserve">a nivel </w:t>
            </w:r>
            <w:r w:rsidRPr="002C3AC0">
              <w:t xml:space="preserve">interno </w:t>
            </w:r>
            <w:r>
              <w:t xml:space="preserve">y externos </w:t>
            </w:r>
            <w:r w:rsidRPr="002C3AC0">
              <w:t>mediante correo electrónico respecto Políticas Públicas y Sociales</w:t>
            </w:r>
            <w:r>
              <w:t xml:space="preserve"> (se anexa correos electrónicos).</w:t>
            </w:r>
          </w:p>
        </w:tc>
      </w:tr>
      <w:bookmarkEnd w:id="0"/>
    </w:tbl>
    <w:p w14:paraId="78FB0E97" w14:textId="77777777" w:rsidR="00DE5089" w:rsidRPr="0005424B" w:rsidRDefault="00DE5089" w:rsidP="00CA49C0">
      <w:pPr>
        <w:widowControl/>
        <w:suppressAutoHyphens w:val="0"/>
        <w:autoSpaceDE w:val="0"/>
        <w:autoSpaceDN w:val="0"/>
        <w:adjustRightInd w:val="0"/>
        <w:rPr>
          <w:rFonts w:ascii="Arial" w:eastAsia="Times New Roman" w:hAnsi="Arial" w:cs="Arial"/>
          <w:kern w:val="0"/>
        </w:rPr>
      </w:pPr>
    </w:p>
    <w:p w14:paraId="2B922C77" w14:textId="19671DA3" w:rsidR="000E0583" w:rsidRPr="0005424B" w:rsidRDefault="002227C6" w:rsidP="00CA49C0">
      <w:pPr>
        <w:widowControl/>
        <w:suppressAutoHyphens w:val="0"/>
        <w:autoSpaceDE w:val="0"/>
        <w:autoSpaceDN w:val="0"/>
        <w:adjustRightInd w:val="0"/>
        <w:rPr>
          <w:rFonts w:ascii="Arial" w:eastAsia="Times New Roman" w:hAnsi="Arial" w:cs="Arial"/>
          <w:kern w:val="0"/>
        </w:rPr>
      </w:pPr>
      <w:r w:rsidRPr="0005424B">
        <w:rPr>
          <w:rFonts w:ascii="Arial" w:eastAsia="Times New Roman" w:hAnsi="Arial" w:cs="Arial"/>
          <w:kern w:val="0"/>
        </w:rPr>
        <w:t xml:space="preserve">El anterior informe se firma a los </w:t>
      </w:r>
      <w:r w:rsidR="004E4B23" w:rsidRPr="0005424B">
        <w:rPr>
          <w:rFonts w:ascii="Arial" w:eastAsia="Times New Roman" w:hAnsi="Arial" w:cs="Arial"/>
          <w:kern w:val="0"/>
        </w:rPr>
        <w:t>dieci</w:t>
      </w:r>
      <w:r w:rsidR="007B36AE">
        <w:rPr>
          <w:rFonts w:ascii="Arial" w:eastAsia="Times New Roman" w:hAnsi="Arial" w:cs="Arial"/>
          <w:kern w:val="0"/>
        </w:rPr>
        <w:t>ocho</w:t>
      </w:r>
      <w:r w:rsidR="00D055AA" w:rsidRPr="0005424B">
        <w:rPr>
          <w:rFonts w:ascii="Arial" w:eastAsia="Times New Roman" w:hAnsi="Arial" w:cs="Arial"/>
          <w:kern w:val="0"/>
        </w:rPr>
        <w:t xml:space="preserve"> </w:t>
      </w:r>
      <w:r w:rsidR="006F1C63" w:rsidRPr="0005424B">
        <w:rPr>
          <w:rFonts w:ascii="Arial" w:eastAsia="Times New Roman" w:hAnsi="Arial" w:cs="Arial"/>
          <w:kern w:val="0"/>
        </w:rPr>
        <w:t>(</w:t>
      </w:r>
      <w:r w:rsidR="004E4B23" w:rsidRPr="0005424B">
        <w:rPr>
          <w:rFonts w:ascii="Arial" w:eastAsia="Times New Roman" w:hAnsi="Arial" w:cs="Arial"/>
          <w:kern w:val="0"/>
        </w:rPr>
        <w:t>1</w:t>
      </w:r>
      <w:r w:rsidR="007B36AE">
        <w:rPr>
          <w:rFonts w:ascii="Arial" w:eastAsia="Times New Roman" w:hAnsi="Arial" w:cs="Arial"/>
          <w:kern w:val="0"/>
        </w:rPr>
        <w:t>8</w:t>
      </w:r>
      <w:r w:rsidR="004E4B23" w:rsidRPr="0005424B">
        <w:rPr>
          <w:rFonts w:ascii="Arial" w:eastAsia="Times New Roman" w:hAnsi="Arial" w:cs="Arial"/>
          <w:kern w:val="0"/>
        </w:rPr>
        <w:t>)</w:t>
      </w:r>
      <w:r w:rsidRPr="0005424B">
        <w:rPr>
          <w:rFonts w:ascii="Arial" w:eastAsia="Times New Roman" w:hAnsi="Arial" w:cs="Arial"/>
          <w:kern w:val="0"/>
        </w:rPr>
        <w:t xml:space="preserve"> días del mes de</w:t>
      </w:r>
      <w:r w:rsidR="00941AF2" w:rsidRPr="0005424B">
        <w:rPr>
          <w:rFonts w:ascii="Arial" w:eastAsia="Times New Roman" w:hAnsi="Arial" w:cs="Arial"/>
          <w:kern w:val="0"/>
        </w:rPr>
        <w:t xml:space="preserve"> </w:t>
      </w:r>
      <w:r w:rsidR="007B36AE">
        <w:rPr>
          <w:rFonts w:ascii="Arial" w:eastAsia="Times New Roman" w:hAnsi="Arial" w:cs="Arial"/>
          <w:kern w:val="0"/>
        </w:rPr>
        <w:t xml:space="preserve">septiembre </w:t>
      </w:r>
      <w:r w:rsidRPr="0005424B">
        <w:rPr>
          <w:rFonts w:ascii="Arial" w:eastAsia="Times New Roman" w:hAnsi="Arial" w:cs="Arial"/>
          <w:kern w:val="0"/>
        </w:rPr>
        <w:t>de 202</w:t>
      </w:r>
      <w:r w:rsidR="00EF6276" w:rsidRPr="0005424B">
        <w:rPr>
          <w:rFonts w:ascii="Arial" w:eastAsia="Times New Roman" w:hAnsi="Arial" w:cs="Arial"/>
          <w:kern w:val="0"/>
        </w:rPr>
        <w:t>5.</w:t>
      </w:r>
    </w:p>
    <w:p w14:paraId="75FB3E05" w14:textId="1879C47D" w:rsidR="001D5882" w:rsidRPr="0005424B" w:rsidRDefault="001D5882" w:rsidP="00CA49C0">
      <w:pPr>
        <w:widowControl/>
        <w:suppressAutoHyphens w:val="0"/>
        <w:autoSpaceDE w:val="0"/>
        <w:autoSpaceDN w:val="0"/>
        <w:adjustRightInd w:val="0"/>
        <w:rPr>
          <w:rFonts w:ascii="Arial" w:eastAsia="Times New Roman" w:hAnsi="Arial" w:cs="Arial"/>
          <w:kern w:val="0"/>
        </w:rPr>
      </w:pPr>
    </w:p>
    <w:p w14:paraId="0B54E673" w14:textId="31C9EBA1" w:rsidR="006055DE" w:rsidRPr="0005424B" w:rsidRDefault="006055DE" w:rsidP="00CA49C0">
      <w:pPr>
        <w:widowControl/>
        <w:suppressAutoHyphens w:val="0"/>
        <w:autoSpaceDE w:val="0"/>
        <w:autoSpaceDN w:val="0"/>
        <w:adjustRightInd w:val="0"/>
        <w:rPr>
          <w:rFonts w:ascii="Arial" w:eastAsia="Times New Roman" w:hAnsi="Arial" w:cs="Arial"/>
          <w:kern w:val="0"/>
        </w:rPr>
      </w:pPr>
    </w:p>
    <w:p w14:paraId="2A6149D2" w14:textId="77777777" w:rsidR="005F4FF5" w:rsidRPr="0005424B" w:rsidRDefault="005F4FF5" w:rsidP="00CA49C0">
      <w:pPr>
        <w:widowControl/>
        <w:suppressAutoHyphens w:val="0"/>
        <w:autoSpaceDE w:val="0"/>
        <w:autoSpaceDN w:val="0"/>
        <w:adjustRightInd w:val="0"/>
        <w:rPr>
          <w:rFonts w:ascii="Arial" w:eastAsia="Times New Roman" w:hAnsi="Arial" w:cs="Arial"/>
          <w:kern w:val="0"/>
        </w:rPr>
      </w:pPr>
    </w:p>
    <w:p w14:paraId="11455611" w14:textId="7ED04E2A" w:rsidR="002227C6" w:rsidRPr="0005424B" w:rsidRDefault="00E967C8" w:rsidP="00CA49C0">
      <w:pPr>
        <w:widowControl/>
        <w:suppressAutoHyphens w:val="0"/>
        <w:autoSpaceDE w:val="0"/>
        <w:autoSpaceDN w:val="0"/>
        <w:adjustRightInd w:val="0"/>
        <w:rPr>
          <w:rFonts w:ascii="Arial" w:eastAsia="Times New Roman" w:hAnsi="Arial" w:cs="Arial"/>
          <w:kern w:val="0"/>
        </w:rPr>
      </w:pP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r>
      <w:r w:rsidRPr="0005424B">
        <w:rPr>
          <w:rFonts w:ascii="Arial" w:eastAsia="Times New Roman" w:hAnsi="Arial" w:cs="Arial"/>
          <w:kern w:val="0"/>
        </w:rPr>
        <w:softHyphen/>
        <w:t>_____________________________</w:t>
      </w:r>
    </w:p>
    <w:p w14:paraId="1DB8D8AD" w14:textId="09080DE0" w:rsidR="002227C6" w:rsidRPr="0005424B" w:rsidRDefault="006055DE" w:rsidP="00CA49C0">
      <w:pPr>
        <w:widowControl/>
        <w:suppressAutoHyphens w:val="0"/>
        <w:autoSpaceDE w:val="0"/>
        <w:autoSpaceDN w:val="0"/>
        <w:adjustRightInd w:val="0"/>
        <w:rPr>
          <w:rFonts w:ascii="Arial" w:eastAsia="Times New Roman" w:hAnsi="Arial" w:cs="Arial"/>
          <w:kern w:val="0"/>
        </w:rPr>
      </w:pPr>
      <w:r w:rsidRPr="0005424B">
        <w:rPr>
          <w:rFonts w:ascii="Arial" w:eastAsia="Times New Roman" w:hAnsi="Arial" w:cs="Arial"/>
          <w:kern w:val="0"/>
        </w:rPr>
        <w:t>PAULA ANDREA GUERRERO JARAMILLO</w:t>
      </w:r>
    </w:p>
    <w:p w14:paraId="57558B7E" w14:textId="4A880E3F" w:rsidR="00F472B7" w:rsidRPr="0005424B" w:rsidRDefault="002227C6" w:rsidP="00CA49C0">
      <w:pPr>
        <w:widowControl/>
        <w:suppressAutoHyphens w:val="0"/>
        <w:autoSpaceDE w:val="0"/>
        <w:autoSpaceDN w:val="0"/>
        <w:adjustRightInd w:val="0"/>
        <w:rPr>
          <w:rFonts w:ascii="Arial" w:eastAsia="Times New Roman" w:hAnsi="Arial" w:cs="Arial"/>
          <w:kern w:val="0"/>
        </w:rPr>
      </w:pPr>
      <w:r w:rsidRPr="0005424B">
        <w:rPr>
          <w:rFonts w:ascii="Arial" w:eastAsia="Times New Roman" w:hAnsi="Arial" w:cs="Arial"/>
          <w:kern w:val="0"/>
        </w:rPr>
        <w:t>C.C. 3</w:t>
      </w:r>
      <w:r w:rsidR="006055DE" w:rsidRPr="0005424B">
        <w:rPr>
          <w:rFonts w:ascii="Arial" w:eastAsia="Times New Roman" w:hAnsi="Arial" w:cs="Arial"/>
          <w:kern w:val="0"/>
        </w:rPr>
        <w:t>4</w:t>
      </w:r>
      <w:r w:rsidRPr="0005424B">
        <w:rPr>
          <w:rFonts w:ascii="Arial" w:eastAsia="Times New Roman" w:hAnsi="Arial" w:cs="Arial"/>
          <w:kern w:val="0"/>
        </w:rPr>
        <w:t>.</w:t>
      </w:r>
      <w:r w:rsidR="006055DE" w:rsidRPr="0005424B">
        <w:rPr>
          <w:rFonts w:ascii="Arial" w:eastAsia="Times New Roman" w:hAnsi="Arial" w:cs="Arial"/>
          <w:kern w:val="0"/>
        </w:rPr>
        <w:t>322</w:t>
      </w:r>
      <w:r w:rsidRPr="0005424B">
        <w:rPr>
          <w:rFonts w:ascii="Arial" w:eastAsia="Times New Roman" w:hAnsi="Arial" w:cs="Arial"/>
          <w:kern w:val="0"/>
        </w:rPr>
        <w:t>.</w:t>
      </w:r>
      <w:r w:rsidR="006055DE" w:rsidRPr="0005424B">
        <w:rPr>
          <w:rFonts w:ascii="Arial" w:eastAsia="Times New Roman" w:hAnsi="Arial" w:cs="Arial"/>
          <w:kern w:val="0"/>
        </w:rPr>
        <w:t>789</w:t>
      </w:r>
      <w:r w:rsidR="00E967C8" w:rsidRPr="0005424B">
        <w:rPr>
          <w:rFonts w:ascii="Arial" w:eastAsia="Times New Roman" w:hAnsi="Arial" w:cs="Arial"/>
          <w:kern w:val="0"/>
        </w:rPr>
        <w:t xml:space="preserve"> </w:t>
      </w:r>
      <w:r w:rsidR="00387305" w:rsidRPr="0005424B">
        <w:rPr>
          <w:rFonts w:ascii="Arial" w:eastAsia="Times New Roman" w:hAnsi="Arial" w:cs="Arial"/>
          <w:kern w:val="0"/>
        </w:rPr>
        <w:t>Popayán</w:t>
      </w:r>
    </w:p>
    <w:sectPr w:rsidR="00F472B7" w:rsidRPr="0005424B" w:rsidSect="009E2DE2">
      <w:headerReference w:type="default" r:id="rId8"/>
      <w:pgSz w:w="12240" w:h="15840" w:code="1"/>
      <w:pgMar w:top="1021" w:right="1191" w:bottom="737" w:left="119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CB514" w14:textId="77777777" w:rsidR="008075F0" w:rsidRDefault="008075F0">
      <w:r>
        <w:separator/>
      </w:r>
    </w:p>
  </w:endnote>
  <w:endnote w:type="continuationSeparator" w:id="0">
    <w:p w14:paraId="353F65AB" w14:textId="77777777" w:rsidR="008075F0" w:rsidRDefault="00807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EA493" w14:textId="77777777" w:rsidR="008075F0" w:rsidRDefault="008075F0">
      <w:r>
        <w:separator/>
      </w:r>
    </w:p>
  </w:footnote>
  <w:footnote w:type="continuationSeparator" w:id="0">
    <w:p w14:paraId="795F1DB6" w14:textId="77777777" w:rsidR="008075F0" w:rsidRDefault="00807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AA62D" w14:textId="68A4B925" w:rsidR="003C1C07" w:rsidRPr="00A3766C" w:rsidRDefault="003C1C07" w:rsidP="00A3766C">
    <w:pPr>
      <w:pStyle w:val="Encabezado"/>
    </w:pPr>
    <w:r>
      <w:rPr>
        <w:rFonts w:ascii="Calibri" w:hAnsi="Calibri" w:cs="Calibri"/>
        <w:b/>
        <w:bCs/>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50642E"/>
    <w:multiLevelType w:val="hybridMultilevel"/>
    <w:tmpl w:val="E6F4B344"/>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 w15:restartNumberingAfterBreak="0">
    <w:nsid w:val="5C876F49"/>
    <w:multiLevelType w:val="hybridMultilevel"/>
    <w:tmpl w:val="F3D269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724F1717"/>
    <w:multiLevelType w:val="hybridMultilevel"/>
    <w:tmpl w:val="19846062"/>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3" w15:restartNumberingAfterBreak="0">
    <w:nsid w:val="79B7227B"/>
    <w:multiLevelType w:val="hybridMultilevel"/>
    <w:tmpl w:val="0F5C7868"/>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4" w15:restartNumberingAfterBreak="0">
    <w:nsid w:val="7ACE7CA7"/>
    <w:multiLevelType w:val="hybridMultilevel"/>
    <w:tmpl w:val="BB08966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2029525723">
    <w:abstractNumId w:val="4"/>
  </w:num>
  <w:num w:numId="2" w16cid:durableId="915357197">
    <w:abstractNumId w:val="3"/>
  </w:num>
  <w:num w:numId="3" w16cid:durableId="1070735292">
    <w:abstractNumId w:val="2"/>
  </w:num>
  <w:num w:numId="4" w16cid:durableId="942422133">
    <w:abstractNumId w:val="0"/>
  </w:num>
  <w:num w:numId="5" w16cid:durableId="214342252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CO" w:vendorID="64" w:dllVersion="6" w:nlCheck="1" w:checkStyle="0"/>
  <w:activeWritingStyle w:appName="MSWord" w:lang="es-ES" w:vendorID="64" w:dllVersion="6" w:nlCheck="1" w:checkStyle="0"/>
  <w:activeWritingStyle w:appName="MSWord" w:lang="es-ES_tradnl" w:vendorID="64" w:dllVersion="6" w:nlCheck="1" w:checkStyle="1"/>
  <w:activeWritingStyle w:appName="MSWord" w:lang="es-ES" w:vendorID="64" w:dllVersion="4096" w:nlCheck="1" w:checkStyle="0"/>
  <w:activeWritingStyle w:appName="MSWord" w:lang="es-CO" w:vendorID="64" w:dllVersion="4096" w:nlCheck="1" w:checkStyle="0"/>
  <w:proofState w:spelling="clean" w:grammar="clean"/>
  <w:defaultTabStop w:val="709"/>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0ECA"/>
    <w:rsid w:val="000067B0"/>
    <w:rsid w:val="00006AFE"/>
    <w:rsid w:val="000074F1"/>
    <w:rsid w:val="00007503"/>
    <w:rsid w:val="00010526"/>
    <w:rsid w:val="00012E9E"/>
    <w:rsid w:val="00014E2A"/>
    <w:rsid w:val="00022072"/>
    <w:rsid w:val="00022F23"/>
    <w:rsid w:val="000242FC"/>
    <w:rsid w:val="00025BFD"/>
    <w:rsid w:val="00026919"/>
    <w:rsid w:val="0002721D"/>
    <w:rsid w:val="00031596"/>
    <w:rsid w:val="00034DB7"/>
    <w:rsid w:val="000419A9"/>
    <w:rsid w:val="00042EB9"/>
    <w:rsid w:val="00043531"/>
    <w:rsid w:val="0004685E"/>
    <w:rsid w:val="00050413"/>
    <w:rsid w:val="000518E5"/>
    <w:rsid w:val="0005424B"/>
    <w:rsid w:val="0005475C"/>
    <w:rsid w:val="00060EE1"/>
    <w:rsid w:val="0006102D"/>
    <w:rsid w:val="000619A6"/>
    <w:rsid w:val="000630D6"/>
    <w:rsid w:val="00065E6B"/>
    <w:rsid w:val="00065EFE"/>
    <w:rsid w:val="000705E3"/>
    <w:rsid w:val="00070E97"/>
    <w:rsid w:val="00072AC1"/>
    <w:rsid w:val="00072F20"/>
    <w:rsid w:val="000811D1"/>
    <w:rsid w:val="000815CC"/>
    <w:rsid w:val="000825C9"/>
    <w:rsid w:val="000832FF"/>
    <w:rsid w:val="00084601"/>
    <w:rsid w:val="00084C2A"/>
    <w:rsid w:val="000863FD"/>
    <w:rsid w:val="00086D47"/>
    <w:rsid w:val="00086D8A"/>
    <w:rsid w:val="000871B8"/>
    <w:rsid w:val="000872BD"/>
    <w:rsid w:val="00090A3B"/>
    <w:rsid w:val="0009415D"/>
    <w:rsid w:val="000966EE"/>
    <w:rsid w:val="000A0D2B"/>
    <w:rsid w:val="000A7AD1"/>
    <w:rsid w:val="000B0141"/>
    <w:rsid w:val="000B2F27"/>
    <w:rsid w:val="000B53A6"/>
    <w:rsid w:val="000C2035"/>
    <w:rsid w:val="000C28C6"/>
    <w:rsid w:val="000C2B05"/>
    <w:rsid w:val="000C478B"/>
    <w:rsid w:val="000C69A5"/>
    <w:rsid w:val="000C7A18"/>
    <w:rsid w:val="000D5579"/>
    <w:rsid w:val="000D60EE"/>
    <w:rsid w:val="000E0583"/>
    <w:rsid w:val="000E264E"/>
    <w:rsid w:val="000E4262"/>
    <w:rsid w:val="000E53C8"/>
    <w:rsid w:val="000E7E47"/>
    <w:rsid w:val="000F0F98"/>
    <w:rsid w:val="000F23FC"/>
    <w:rsid w:val="000F5D1B"/>
    <w:rsid w:val="00101525"/>
    <w:rsid w:val="00101A5C"/>
    <w:rsid w:val="00102522"/>
    <w:rsid w:val="0010287C"/>
    <w:rsid w:val="00102ED0"/>
    <w:rsid w:val="001042BB"/>
    <w:rsid w:val="0011692F"/>
    <w:rsid w:val="001216E4"/>
    <w:rsid w:val="00127C65"/>
    <w:rsid w:val="00130BCB"/>
    <w:rsid w:val="00131DC4"/>
    <w:rsid w:val="00134886"/>
    <w:rsid w:val="001372FF"/>
    <w:rsid w:val="0014238A"/>
    <w:rsid w:val="00143B62"/>
    <w:rsid w:val="0014482D"/>
    <w:rsid w:val="00144B13"/>
    <w:rsid w:val="0015035E"/>
    <w:rsid w:val="001534F7"/>
    <w:rsid w:val="001601D9"/>
    <w:rsid w:val="00163B9D"/>
    <w:rsid w:val="00164D6C"/>
    <w:rsid w:val="00165A1C"/>
    <w:rsid w:val="001711EB"/>
    <w:rsid w:val="0017304A"/>
    <w:rsid w:val="00173670"/>
    <w:rsid w:val="00174B75"/>
    <w:rsid w:val="001763BF"/>
    <w:rsid w:val="001767E6"/>
    <w:rsid w:val="00176E43"/>
    <w:rsid w:val="001778C2"/>
    <w:rsid w:val="00180568"/>
    <w:rsid w:val="00181D0F"/>
    <w:rsid w:val="00183799"/>
    <w:rsid w:val="00186966"/>
    <w:rsid w:val="00187308"/>
    <w:rsid w:val="001913E9"/>
    <w:rsid w:val="00192BDD"/>
    <w:rsid w:val="0019328A"/>
    <w:rsid w:val="001964DC"/>
    <w:rsid w:val="00196502"/>
    <w:rsid w:val="001971BA"/>
    <w:rsid w:val="0019782C"/>
    <w:rsid w:val="001A47F5"/>
    <w:rsid w:val="001A6C2B"/>
    <w:rsid w:val="001B12E1"/>
    <w:rsid w:val="001B32AA"/>
    <w:rsid w:val="001B446E"/>
    <w:rsid w:val="001B4B46"/>
    <w:rsid w:val="001B58B4"/>
    <w:rsid w:val="001C15F6"/>
    <w:rsid w:val="001C24F2"/>
    <w:rsid w:val="001C3AC8"/>
    <w:rsid w:val="001C6177"/>
    <w:rsid w:val="001D1DAB"/>
    <w:rsid w:val="001D2B3A"/>
    <w:rsid w:val="001D5882"/>
    <w:rsid w:val="001D5BDE"/>
    <w:rsid w:val="001D7072"/>
    <w:rsid w:val="001D7A3F"/>
    <w:rsid w:val="001E05C5"/>
    <w:rsid w:val="001E0E41"/>
    <w:rsid w:val="001E3EF2"/>
    <w:rsid w:val="001E4D2A"/>
    <w:rsid w:val="001E560F"/>
    <w:rsid w:val="001E689E"/>
    <w:rsid w:val="001E72D2"/>
    <w:rsid w:val="001E75E2"/>
    <w:rsid w:val="001F0F14"/>
    <w:rsid w:val="001F576C"/>
    <w:rsid w:val="001F6B93"/>
    <w:rsid w:val="0020519B"/>
    <w:rsid w:val="00210BFD"/>
    <w:rsid w:val="00212B3E"/>
    <w:rsid w:val="00212E2C"/>
    <w:rsid w:val="0021341E"/>
    <w:rsid w:val="002174DD"/>
    <w:rsid w:val="00217A3B"/>
    <w:rsid w:val="00220B76"/>
    <w:rsid w:val="00221FBB"/>
    <w:rsid w:val="002227C6"/>
    <w:rsid w:val="0023033C"/>
    <w:rsid w:val="0023283F"/>
    <w:rsid w:val="00240151"/>
    <w:rsid w:val="00241487"/>
    <w:rsid w:val="002425B2"/>
    <w:rsid w:val="00243CCE"/>
    <w:rsid w:val="00243D4F"/>
    <w:rsid w:val="0024641D"/>
    <w:rsid w:val="00246913"/>
    <w:rsid w:val="00246960"/>
    <w:rsid w:val="00253F86"/>
    <w:rsid w:val="00257FE1"/>
    <w:rsid w:val="002600C0"/>
    <w:rsid w:val="0026449D"/>
    <w:rsid w:val="00264DDD"/>
    <w:rsid w:val="00266AA5"/>
    <w:rsid w:val="00266CA9"/>
    <w:rsid w:val="00267838"/>
    <w:rsid w:val="00267F57"/>
    <w:rsid w:val="00270E8E"/>
    <w:rsid w:val="00272C87"/>
    <w:rsid w:val="00274EA0"/>
    <w:rsid w:val="00282EB5"/>
    <w:rsid w:val="00290EFA"/>
    <w:rsid w:val="002937E7"/>
    <w:rsid w:val="00294C31"/>
    <w:rsid w:val="00295F9C"/>
    <w:rsid w:val="002973F2"/>
    <w:rsid w:val="002A068F"/>
    <w:rsid w:val="002A07A3"/>
    <w:rsid w:val="002A316B"/>
    <w:rsid w:val="002A5DBC"/>
    <w:rsid w:val="002A629B"/>
    <w:rsid w:val="002A6F95"/>
    <w:rsid w:val="002A7743"/>
    <w:rsid w:val="002B3219"/>
    <w:rsid w:val="002B4B20"/>
    <w:rsid w:val="002C1BAE"/>
    <w:rsid w:val="002C2D66"/>
    <w:rsid w:val="002C3549"/>
    <w:rsid w:val="002C38F5"/>
    <w:rsid w:val="002C760D"/>
    <w:rsid w:val="002D1E66"/>
    <w:rsid w:val="002D224D"/>
    <w:rsid w:val="002D538F"/>
    <w:rsid w:val="002D5646"/>
    <w:rsid w:val="002D620C"/>
    <w:rsid w:val="002D7BAC"/>
    <w:rsid w:val="002E17D9"/>
    <w:rsid w:val="002E5AFC"/>
    <w:rsid w:val="002F6B0A"/>
    <w:rsid w:val="002F6DC8"/>
    <w:rsid w:val="003114CC"/>
    <w:rsid w:val="00311E06"/>
    <w:rsid w:val="003176A7"/>
    <w:rsid w:val="00317FF2"/>
    <w:rsid w:val="00320699"/>
    <w:rsid w:val="00321BF5"/>
    <w:rsid w:val="00322DBF"/>
    <w:rsid w:val="003231DD"/>
    <w:rsid w:val="003268B9"/>
    <w:rsid w:val="003310DE"/>
    <w:rsid w:val="00331110"/>
    <w:rsid w:val="003339E3"/>
    <w:rsid w:val="00341538"/>
    <w:rsid w:val="00341962"/>
    <w:rsid w:val="003425E4"/>
    <w:rsid w:val="00343B80"/>
    <w:rsid w:val="0034504A"/>
    <w:rsid w:val="00345257"/>
    <w:rsid w:val="00347CC4"/>
    <w:rsid w:val="00353ABD"/>
    <w:rsid w:val="00353B89"/>
    <w:rsid w:val="00354221"/>
    <w:rsid w:val="003546C7"/>
    <w:rsid w:val="0036112F"/>
    <w:rsid w:val="00361C5D"/>
    <w:rsid w:val="00362169"/>
    <w:rsid w:val="00363D14"/>
    <w:rsid w:val="00364A1D"/>
    <w:rsid w:val="00370B0A"/>
    <w:rsid w:val="00370BCC"/>
    <w:rsid w:val="00371012"/>
    <w:rsid w:val="00372715"/>
    <w:rsid w:val="00375748"/>
    <w:rsid w:val="003837B8"/>
    <w:rsid w:val="0038606E"/>
    <w:rsid w:val="00387305"/>
    <w:rsid w:val="00390685"/>
    <w:rsid w:val="003915D1"/>
    <w:rsid w:val="00392EA3"/>
    <w:rsid w:val="003A0A1C"/>
    <w:rsid w:val="003A2665"/>
    <w:rsid w:val="003A3EC8"/>
    <w:rsid w:val="003A442C"/>
    <w:rsid w:val="003A4B44"/>
    <w:rsid w:val="003A5173"/>
    <w:rsid w:val="003A6347"/>
    <w:rsid w:val="003B413C"/>
    <w:rsid w:val="003B7164"/>
    <w:rsid w:val="003C0428"/>
    <w:rsid w:val="003C1C07"/>
    <w:rsid w:val="003C30B0"/>
    <w:rsid w:val="003C4A96"/>
    <w:rsid w:val="003D24AF"/>
    <w:rsid w:val="003D3DB2"/>
    <w:rsid w:val="003E11AC"/>
    <w:rsid w:val="003E3ABA"/>
    <w:rsid w:val="003F1A19"/>
    <w:rsid w:val="0040246B"/>
    <w:rsid w:val="0040731E"/>
    <w:rsid w:val="00410E83"/>
    <w:rsid w:val="00411160"/>
    <w:rsid w:val="00416C90"/>
    <w:rsid w:val="00417148"/>
    <w:rsid w:val="00420395"/>
    <w:rsid w:val="00420B7B"/>
    <w:rsid w:val="004218FB"/>
    <w:rsid w:val="004238CD"/>
    <w:rsid w:val="0042394C"/>
    <w:rsid w:val="0042435E"/>
    <w:rsid w:val="0042436D"/>
    <w:rsid w:val="00431687"/>
    <w:rsid w:val="00431A64"/>
    <w:rsid w:val="00432BF8"/>
    <w:rsid w:val="004334D6"/>
    <w:rsid w:val="00437991"/>
    <w:rsid w:val="004437E0"/>
    <w:rsid w:val="00446A43"/>
    <w:rsid w:val="004507EA"/>
    <w:rsid w:val="0045793C"/>
    <w:rsid w:val="00460E36"/>
    <w:rsid w:val="00462A84"/>
    <w:rsid w:val="00464FD2"/>
    <w:rsid w:val="004659C6"/>
    <w:rsid w:val="00466828"/>
    <w:rsid w:val="00470165"/>
    <w:rsid w:val="00471233"/>
    <w:rsid w:val="00480442"/>
    <w:rsid w:val="00483284"/>
    <w:rsid w:val="00496DFB"/>
    <w:rsid w:val="004972CC"/>
    <w:rsid w:val="004A0C6F"/>
    <w:rsid w:val="004A2A98"/>
    <w:rsid w:val="004A53FC"/>
    <w:rsid w:val="004A7338"/>
    <w:rsid w:val="004B09F9"/>
    <w:rsid w:val="004B1C51"/>
    <w:rsid w:val="004B4CC7"/>
    <w:rsid w:val="004B62E7"/>
    <w:rsid w:val="004C090A"/>
    <w:rsid w:val="004C0DCB"/>
    <w:rsid w:val="004C22EB"/>
    <w:rsid w:val="004C4BF1"/>
    <w:rsid w:val="004C77AD"/>
    <w:rsid w:val="004C7B37"/>
    <w:rsid w:val="004D3E76"/>
    <w:rsid w:val="004D4C41"/>
    <w:rsid w:val="004E0CA9"/>
    <w:rsid w:val="004E1921"/>
    <w:rsid w:val="004E4B23"/>
    <w:rsid w:val="004E704E"/>
    <w:rsid w:val="004E7169"/>
    <w:rsid w:val="004F1D02"/>
    <w:rsid w:val="004F25AC"/>
    <w:rsid w:val="004F788B"/>
    <w:rsid w:val="004F7ABB"/>
    <w:rsid w:val="0050691C"/>
    <w:rsid w:val="005074E8"/>
    <w:rsid w:val="00510343"/>
    <w:rsid w:val="005130CA"/>
    <w:rsid w:val="00517104"/>
    <w:rsid w:val="00517B98"/>
    <w:rsid w:val="0052345A"/>
    <w:rsid w:val="00525D4D"/>
    <w:rsid w:val="00525DD0"/>
    <w:rsid w:val="00530A2D"/>
    <w:rsid w:val="005320D8"/>
    <w:rsid w:val="00532C38"/>
    <w:rsid w:val="00532F73"/>
    <w:rsid w:val="00534F7C"/>
    <w:rsid w:val="005355E9"/>
    <w:rsid w:val="00536CF8"/>
    <w:rsid w:val="00541CE7"/>
    <w:rsid w:val="00542073"/>
    <w:rsid w:val="00550091"/>
    <w:rsid w:val="005523E8"/>
    <w:rsid w:val="0055360B"/>
    <w:rsid w:val="00555840"/>
    <w:rsid w:val="00555963"/>
    <w:rsid w:val="0056177B"/>
    <w:rsid w:val="00562187"/>
    <w:rsid w:val="00563064"/>
    <w:rsid w:val="005635D6"/>
    <w:rsid w:val="00565717"/>
    <w:rsid w:val="00566089"/>
    <w:rsid w:val="00566B86"/>
    <w:rsid w:val="00572717"/>
    <w:rsid w:val="0057488D"/>
    <w:rsid w:val="00575E64"/>
    <w:rsid w:val="005763D9"/>
    <w:rsid w:val="0057677B"/>
    <w:rsid w:val="00577186"/>
    <w:rsid w:val="00582670"/>
    <w:rsid w:val="00584522"/>
    <w:rsid w:val="00591494"/>
    <w:rsid w:val="00591632"/>
    <w:rsid w:val="005939AC"/>
    <w:rsid w:val="005964E1"/>
    <w:rsid w:val="0059772E"/>
    <w:rsid w:val="005A2784"/>
    <w:rsid w:val="005A6043"/>
    <w:rsid w:val="005A748B"/>
    <w:rsid w:val="005A77C0"/>
    <w:rsid w:val="005A7A96"/>
    <w:rsid w:val="005B11C0"/>
    <w:rsid w:val="005B1A7B"/>
    <w:rsid w:val="005B43DB"/>
    <w:rsid w:val="005B4D22"/>
    <w:rsid w:val="005C0CB1"/>
    <w:rsid w:val="005C3DA6"/>
    <w:rsid w:val="005C694A"/>
    <w:rsid w:val="005D0F6E"/>
    <w:rsid w:val="005D2FC1"/>
    <w:rsid w:val="005D6CE5"/>
    <w:rsid w:val="005E6704"/>
    <w:rsid w:val="005E6B9C"/>
    <w:rsid w:val="005E7EB4"/>
    <w:rsid w:val="005F0940"/>
    <w:rsid w:val="005F3996"/>
    <w:rsid w:val="005F3E82"/>
    <w:rsid w:val="005F4FF5"/>
    <w:rsid w:val="005F5B9E"/>
    <w:rsid w:val="005F6CFF"/>
    <w:rsid w:val="005F6EF6"/>
    <w:rsid w:val="005F7973"/>
    <w:rsid w:val="006014A2"/>
    <w:rsid w:val="0060473F"/>
    <w:rsid w:val="006055DE"/>
    <w:rsid w:val="00606BE3"/>
    <w:rsid w:val="00606F9E"/>
    <w:rsid w:val="0061343D"/>
    <w:rsid w:val="0061588A"/>
    <w:rsid w:val="00616331"/>
    <w:rsid w:val="006203B5"/>
    <w:rsid w:val="0062163D"/>
    <w:rsid w:val="00621CC9"/>
    <w:rsid w:val="006266F5"/>
    <w:rsid w:val="00627918"/>
    <w:rsid w:val="00630228"/>
    <w:rsid w:val="00630507"/>
    <w:rsid w:val="00631534"/>
    <w:rsid w:val="00636F42"/>
    <w:rsid w:val="00637FC4"/>
    <w:rsid w:val="00640B08"/>
    <w:rsid w:val="00640D4D"/>
    <w:rsid w:val="00643898"/>
    <w:rsid w:val="00646607"/>
    <w:rsid w:val="00646B17"/>
    <w:rsid w:val="006518F4"/>
    <w:rsid w:val="00655DE4"/>
    <w:rsid w:val="00657C9D"/>
    <w:rsid w:val="00662164"/>
    <w:rsid w:val="00663A1C"/>
    <w:rsid w:val="00663DCF"/>
    <w:rsid w:val="0066414D"/>
    <w:rsid w:val="00664E3C"/>
    <w:rsid w:val="00665225"/>
    <w:rsid w:val="006652C4"/>
    <w:rsid w:val="006716DD"/>
    <w:rsid w:val="00671DFA"/>
    <w:rsid w:val="006725B5"/>
    <w:rsid w:val="0068066B"/>
    <w:rsid w:val="00680AC6"/>
    <w:rsid w:val="00683873"/>
    <w:rsid w:val="0068414B"/>
    <w:rsid w:val="00684E93"/>
    <w:rsid w:val="00685A1E"/>
    <w:rsid w:val="0069073C"/>
    <w:rsid w:val="00693FDF"/>
    <w:rsid w:val="00696F31"/>
    <w:rsid w:val="006A021C"/>
    <w:rsid w:val="006A1845"/>
    <w:rsid w:val="006A3DEC"/>
    <w:rsid w:val="006B0C31"/>
    <w:rsid w:val="006B3144"/>
    <w:rsid w:val="006B4590"/>
    <w:rsid w:val="006B6EA7"/>
    <w:rsid w:val="006B7F87"/>
    <w:rsid w:val="006C4C38"/>
    <w:rsid w:val="006C655F"/>
    <w:rsid w:val="006D0400"/>
    <w:rsid w:val="006D09AB"/>
    <w:rsid w:val="006D4139"/>
    <w:rsid w:val="006D4975"/>
    <w:rsid w:val="006D5228"/>
    <w:rsid w:val="006D5D0E"/>
    <w:rsid w:val="006D5F6C"/>
    <w:rsid w:val="006D74B8"/>
    <w:rsid w:val="006D7A4B"/>
    <w:rsid w:val="006E4F2D"/>
    <w:rsid w:val="006E728E"/>
    <w:rsid w:val="006F0A4E"/>
    <w:rsid w:val="006F1C63"/>
    <w:rsid w:val="006F3187"/>
    <w:rsid w:val="0070490B"/>
    <w:rsid w:val="007049C9"/>
    <w:rsid w:val="00710177"/>
    <w:rsid w:val="00712124"/>
    <w:rsid w:val="007131DB"/>
    <w:rsid w:val="0071500C"/>
    <w:rsid w:val="00716897"/>
    <w:rsid w:val="00717D37"/>
    <w:rsid w:val="00721FFA"/>
    <w:rsid w:val="0072213F"/>
    <w:rsid w:val="00722951"/>
    <w:rsid w:val="0072304B"/>
    <w:rsid w:val="00723AFD"/>
    <w:rsid w:val="007252E3"/>
    <w:rsid w:val="00726788"/>
    <w:rsid w:val="007267C3"/>
    <w:rsid w:val="007276C3"/>
    <w:rsid w:val="00731427"/>
    <w:rsid w:val="0073185B"/>
    <w:rsid w:val="0073475E"/>
    <w:rsid w:val="007354A7"/>
    <w:rsid w:val="00736AF1"/>
    <w:rsid w:val="007429B6"/>
    <w:rsid w:val="00744EC5"/>
    <w:rsid w:val="0074654D"/>
    <w:rsid w:val="007517EA"/>
    <w:rsid w:val="00751A60"/>
    <w:rsid w:val="007535AF"/>
    <w:rsid w:val="00755D88"/>
    <w:rsid w:val="007569F4"/>
    <w:rsid w:val="00763C9C"/>
    <w:rsid w:val="0076450A"/>
    <w:rsid w:val="00765690"/>
    <w:rsid w:val="00766862"/>
    <w:rsid w:val="00770C2F"/>
    <w:rsid w:val="0077446D"/>
    <w:rsid w:val="00775CFC"/>
    <w:rsid w:val="00776434"/>
    <w:rsid w:val="00783470"/>
    <w:rsid w:val="00784C45"/>
    <w:rsid w:val="00785CDF"/>
    <w:rsid w:val="00791F64"/>
    <w:rsid w:val="00792943"/>
    <w:rsid w:val="007A5C79"/>
    <w:rsid w:val="007B1C54"/>
    <w:rsid w:val="007B2A22"/>
    <w:rsid w:val="007B2BAA"/>
    <w:rsid w:val="007B36AE"/>
    <w:rsid w:val="007B36DE"/>
    <w:rsid w:val="007B4EC3"/>
    <w:rsid w:val="007B657D"/>
    <w:rsid w:val="007B6D71"/>
    <w:rsid w:val="007B79B7"/>
    <w:rsid w:val="007B7E4B"/>
    <w:rsid w:val="007B7EC6"/>
    <w:rsid w:val="007C0FF6"/>
    <w:rsid w:val="007C1769"/>
    <w:rsid w:val="007C1943"/>
    <w:rsid w:val="007C199B"/>
    <w:rsid w:val="007C45B5"/>
    <w:rsid w:val="007C6E6F"/>
    <w:rsid w:val="007D2E91"/>
    <w:rsid w:val="007D3E76"/>
    <w:rsid w:val="007D430F"/>
    <w:rsid w:val="007D744E"/>
    <w:rsid w:val="007E059F"/>
    <w:rsid w:val="007E2754"/>
    <w:rsid w:val="007E37C3"/>
    <w:rsid w:val="007E386F"/>
    <w:rsid w:val="007E4096"/>
    <w:rsid w:val="007E69BA"/>
    <w:rsid w:val="007F09B8"/>
    <w:rsid w:val="007F1255"/>
    <w:rsid w:val="007F31C3"/>
    <w:rsid w:val="008001E5"/>
    <w:rsid w:val="00800505"/>
    <w:rsid w:val="0080117A"/>
    <w:rsid w:val="00801687"/>
    <w:rsid w:val="00803A4B"/>
    <w:rsid w:val="008075F0"/>
    <w:rsid w:val="00811E0F"/>
    <w:rsid w:val="00812DEF"/>
    <w:rsid w:val="00812EEE"/>
    <w:rsid w:val="00816195"/>
    <w:rsid w:val="0081768C"/>
    <w:rsid w:val="00822A03"/>
    <w:rsid w:val="008232F0"/>
    <w:rsid w:val="008237FC"/>
    <w:rsid w:val="0082485D"/>
    <w:rsid w:val="00824DCF"/>
    <w:rsid w:val="00826449"/>
    <w:rsid w:val="00827538"/>
    <w:rsid w:val="00827BF5"/>
    <w:rsid w:val="0083642C"/>
    <w:rsid w:val="0084107D"/>
    <w:rsid w:val="00842FCE"/>
    <w:rsid w:val="00845E65"/>
    <w:rsid w:val="00852DF7"/>
    <w:rsid w:val="00853124"/>
    <w:rsid w:val="00853A53"/>
    <w:rsid w:val="00853A7C"/>
    <w:rsid w:val="00860004"/>
    <w:rsid w:val="00860DF7"/>
    <w:rsid w:val="008671BD"/>
    <w:rsid w:val="008679F7"/>
    <w:rsid w:val="0087086D"/>
    <w:rsid w:val="00871E06"/>
    <w:rsid w:val="00873AC1"/>
    <w:rsid w:val="008747F5"/>
    <w:rsid w:val="0088025A"/>
    <w:rsid w:val="00881C5F"/>
    <w:rsid w:val="00882FEE"/>
    <w:rsid w:val="00884EBB"/>
    <w:rsid w:val="008860CB"/>
    <w:rsid w:val="0089427E"/>
    <w:rsid w:val="00896D8B"/>
    <w:rsid w:val="00896FFA"/>
    <w:rsid w:val="008A01A4"/>
    <w:rsid w:val="008A3FEF"/>
    <w:rsid w:val="008A52B9"/>
    <w:rsid w:val="008A59FF"/>
    <w:rsid w:val="008A6A5A"/>
    <w:rsid w:val="008B32ED"/>
    <w:rsid w:val="008B4C51"/>
    <w:rsid w:val="008B5639"/>
    <w:rsid w:val="008B57ED"/>
    <w:rsid w:val="008B618B"/>
    <w:rsid w:val="008B6F74"/>
    <w:rsid w:val="008C34DF"/>
    <w:rsid w:val="008C50B1"/>
    <w:rsid w:val="008C516D"/>
    <w:rsid w:val="008C58ED"/>
    <w:rsid w:val="008C65CC"/>
    <w:rsid w:val="008C6DE8"/>
    <w:rsid w:val="008C78A5"/>
    <w:rsid w:val="008C7D19"/>
    <w:rsid w:val="008D16A2"/>
    <w:rsid w:val="008E10AF"/>
    <w:rsid w:val="008E27C7"/>
    <w:rsid w:val="008E4AE7"/>
    <w:rsid w:val="008E6922"/>
    <w:rsid w:val="008E72A2"/>
    <w:rsid w:val="008F01D7"/>
    <w:rsid w:val="008F24A8"/>
    <w:rsid w:val="008F4339"/>
    <w:rsid w:val="0090243A"/>
    <w:rsid w:val="00902547"/>
    <w:rsid w:val="00910A95"/>
    <w:rsid w:val="00910CC8"/>
    <w:rsid w:val="00911311"/>
    <w:rsid w:val="00912941"/>
    <w:rsid w:val="0091443F"/>
    <w:rsid w:val="00916E1E"/>
    <w:rsid w:val="00916EA5"/>
    <w:rsid w:val="009212B3"/>
    <w:rsid w:val="009224E8"/>
    <w:rsid w:val="00924F7F"/>
    <w:rsid w:val="0093256D"/>
    <w:rsid w:val="009372A2"/>
    <w:rsid w:val="00937C3E"/>
    <w:rsid w:val="0094063B"/>
    <w:rsid w:val="00941AF2"/>
    <w:rsid w:val="00942336"/>
    <w:rsid w:val="0094476B"/>
    <w:rsid w:val="0094506E"/>
    <w:rsid w:val="0095097D"/>
    <w:rsid w:val="00955C48"/>
    <w:rsid w:val="00960A42"/>
    <w:rsid w:val="00967A08"/>
    <w:rsid w:val="00970996"/>
    <w:rsid w:val="009746F9"/>
    <w:rsid w:val="00975CBB"/>
    <w:rsid w:val="00976B0A"/>
    <w:rsid w:val="009777D3"/>
    <w:rsid w:val="00984044"/>
    <w:rsid w:val="00984CFD"/>
    <w:rsid w:val="00985835"/>
    <w:rsid w:val="009859A2"/>
    <w:rsid w:val="00986899"/>
    <w:rsid w:val="00993DDE"/>
    <w:rsid w:val="00994A32"/>
    <w:rsid w:val="00994BE8"/>
    <w:rsid w:val="009A0E77"/>
    <w:rsid w:val="009A1CC8"/>
    <w:rsid w:val="009A2902"/>
    <w:rsid w:val="009A3491"/>
    <w:rsid w:val="009A4C21"/>
    <w:rsid w:val="009B5406"/>
    <w:rsid w:val="009B625F"/>
    <w:rsid w:val="009B7AB8"/>
    <w:rsid w:val="009C5613"/>
    <w:rsid w:val="009C64B0"/>
    <w:rsid w:val="009C675C"/>
    <w:rsid w:val="009D06FB"/>
    <w:rsid w:val="009D2525"/>
    <w:rsid w:val="009D5246"/>
    <w:rsid w:val="009E11B7"/>
    <w:rsid w:val="009E1202"/>
    <w:rsid w:val="009E2DE2"/>
    <w:rsid w:val="009E68FE"/>
    <w:rsid w:val="009F355E"/>
    <w:rsid w:val="009F5F07"/>
    <w:rsid w:val="00A01CA4"/>
    <w:rsid w:val="00A0464A"/>
    <w:rsid w:val="00A06E43"/>
    <w:rsid w:val="00A076D3"/>
    <w:rsid w:val="00A079F6"/>
    <w:rsid w:val="00A112AE"/>
    <w:rsid w:val="00A132F2"/>
    <w:rsid w:val="00A13FA8"/>
    <w:rsid w:val="00A16B8B"/>
    <w:rsid w:val="00A21ACD"/>
    <w:rsid w:val="00A25E2F"/>
    <w:rsid w:val="00A26318"/>
    <w:rsid w:val="00A267EE"/>
    <w:rsid w:val="00A27B57"/>
    <w:rsid w:val="00A325F8"/>
    <w:rsid w:val="00A3268A"/>
    <w:rsid w:val="00A3766C"/>
    <w:rsid w:val="00A37894"/>
    <w:rsid w:val="00A41157"/>
    <w:rsid w:val="00A43DBB"/>
    <w:rsid w:val="00A44614"/>
    <w:rsid w:val="00A479CA"/>
    <w:rsid w:val="00A51339"/>
    <w:rsid w:val="00A54FEB"/>
    <w:rsid w:val="00A57548"/>
    <w:rsid w:val="00A61920"/>
    <w:rsid w:val="00A6425D"/>
    <w:rsid w:val="00A67091"/>
    <w:rsid w:val="00A670B8"/>
    <w:rsid w:val="00A67A25"/>
    <w:rsid w:val="00A7294D"/>
    <w:rsid w:val="00A756F3"/>
    <w:rsid w:val="00A81B05"/>
    <w:rsid w:val="00A900F2"/>
    <w:rsid w:val="00A90F2C"/>
    <w:rsid w:val="00A9210B"/>
    <w:rsid w:val="00A928E7"/>
    <w:rsid w:val="00A94E08"/>
    <w:rsid w:val="00A95AEF"/>
    <w:rsid w:val="00A97BDF"/>
    <w:rsid w:val="00AA0C73"/>
    <w:rsid w:val="00AA21BF"/>
    <w:rsid w:val="00AA2EA8"/>
    <w:rsid w:val="00AA348A"/>
    <w:rsid w:val="00AB25D8"/>
    <w:rsid w:val="00AB3674"/>
    <w:rsid w:val="00AB6092"/>
    <w:rsid w:val="00AC1274"/>
    <w:rsid w:val="00AC5DBD"/>
    <w:rsid w:val="00AC6129"/>
    <w:rsid w:val="00AC6FEE"/>
    <w:rsid w:val="00AC7548"/>
    <w:rsid w:val="00AC764A"/>
    <w:rsid w:val="00AC7F3A"/>
    <w:rsid w:val="00AD179C"/>
    <w:rsid w:val="00AD1B97"/>
    <w:rsid w:val="00AD732E"/>
    <w:rsid w:val="00AD7B8A"/>
    <w:rsid w:val="00AE30A6"/>
    <w:rsid w:val="00AE35B4"/>
    <w:rsid w:val="00AE7058"/>
    <w:rsid w:val="00AE70B8"/>
    <w:rsid w:val="00AE79B1"/>
    <w:rsid w:val="00AF773D"/>
    <w:rsid w:val="00AF7EB1"/>
    <w:rsid w:val="00B00A1C"/>
    <w:rsid w:val="00B062AF"/>
    <w:rsid w:val="00B066EF"/>
    <w:rsid w:val="00B10252"/>
    <w:rsid w:val="00B1225D"/>
    <w:rsid w:val="00B12E19"/>
    <w:rsid w:val="00B13FD6"/>
    <w:rsid w:val="00B157CB"/>
    <w:rsid w:val="00B16748"/>
    <w:rsid w:val="00B17683"/>
    <w:rsid w:val="00B211E9"/>
    <w:rsid w:val="00B22B4E"/>
    <w:rsid w:val="00B22F6F"/>
    <w:rsid w:val="00B23C18"/>
    <w:rsid w:val="00B26182"/>
    <w:rsid w:val="00B26356"/>
    <w:rsid w:val="00B2639A"/>
    <w:rsid w:val="00B300CF"/>
    <w:rsid w:val="00B344F6"/>
    <w:rsid w:val="00B34CDF"/>
    <w:rsid w:val="00B376BD"/>
    <w:rsid w:val="00B4103B"/>
    <w:rsid w:val="00B41C99"/>
    <w:rsid w:val="00B43B7C"/>
    <w:rsid w:val="00B503CC"/>
    <w:rsid w:val="00B51782"/>
    <w:rsid w:val="00B53BDB"/>
    <w:rsid w:val="00B54F54"/>
    <w:rsid w:val="00B61E51"/>
    <w:rsid w:val="00B62FFE"/>
    <w:rsid w:val="00B63731"/>
    <w:rsid w:val="00B6575A"/>
    <w:rsid w:val="00B71624"/>
    <w:rsid w:val="00B71838"/>
    <w:rsid w:val="00B72162"/>
    <w:rsid w:val="00B7427B"/>
    <w:rsid w:val="00B7752A"/>
    <w:rsid w:val="00B810EA"/>
    <w:rsid w:val="00B86388"/>
    <w:rsid w:val="00B86FA3"/>
    <w:rsid w:val="00B91795"/>
    <w:rsid w:val="00B91A25"/>
    <w:rsid w:val="00B92A33"/>
    <w:rsid w:val="00B93E51"/>
    <w:rsid w:val="00B96B79"/>
    <w:rsid w:val="00BA0815"/>
    <w:rsid w:val="00BA0A10"/>
    <w:rsid w:val="00BA0F20"/>
    <w:rsid w:val="00BA1DC2"/>
    <w:rsid w:val="00BA29B0"/>
    <w:rsid w:val="00BA3E81"/>
    <w:rsid w:val="00BA408A"/>
    <w:rsid w:val="00BA56F5"/>
    <w:rsid w:val="00BA5C50"/>
    <w:rsid w:val="00BA6B23"/>
    <w:rsid w:val="00BB0B94"/>
    <w:rsid w:val="00BB51CF"/>
    <w:rsid w:val="00BB55DA"/>
    <w:rsid w:val="00BB65EC"/>
    <w:rsid w:val="00BB69E6"/>
    <w:rsid w:val="00BC09E5"/>
    <w:rsid w:val="00BC2DEF"/>
    <w:rsid w:val="00BC4CAE"/>
    <w:rsid w:val="00BC6907"/>
    <w:rsid w:val="00BC6E65"/>
    <w:rsid w:val="00BC720E"/>
    <w:rsid w:val="00BD0D98"/>
    <w:rsid w:val="00BD6F9F"/>
    <w:rsid w:val="00BD7313"/>
    <w:rsid w:val="00BE1351"/>
    <w:rsid w:val="00BE2035"/>
    <w:rsid w:val="00BE5025"/>
    <w:rsid w:val="00BF31DC"/>
    <w:rsid w:val="00C026B7"/>
    <w:rsid w:val="00C03B78"/>
    <w:rsid w:val="00C12489"/>
    <w:rsid w:val="00C13CF4"/>
    <w:rsid w:val="00C223BB"/>
    <w:rsid w:val="00C23326"/>
    <w:rsid w:val="00C263C9"/>
    <w:rsid w:val="00C26CE2"/>
    <w:rsid w:val="00C27C1C"/>
    <w:rsid w:val="00C34DAF"/>
    <w:rsid w:val="00C43B5C"/>
    <w:rsid w:val="00C43C67"/>
    <w:rsid w:val="00C447F4"/>
    <w:rsid w:val="00C45B91"/>
    <w:rsid w:val="00C50463"/>
    <w:rsid w:val="00C5068D"/>
    <w:rsid w:val="00C526E6"/>
    <w:rsid w:val="00C60F15"/>
    <w:rsid w:val="00C612B8"/>
    <w:rsid w:val="00C62517"/>
    <w:rsid w:val="00C66A49"/>
    <w:rsid w:val="00C759B9"/>
    <w:rsid w:val="00C80E25"/>
    <w:rsid w:val="00C81A29"/>
    <w:rsid w:val="00C82CF0"/>
    <w:rsid w:val="00C878DB"/>
    <w:rsid w:val="00C955CE"/>
    <w:rsid w:val="00C97B1E"/>
    <w:rsid w:val="00CA45C1"/>
    <w:rsid w:val="00CA49C0"/>
    <w:rsid w:val="00CB0E8D"/>
    <w:rsid w:val="00CB7515"/>
    <w:rsid w:val="00CB7C8A"/>
    <w:rsid w:val="00CC1B0D"/>
    <w:rsid w:val="00CC2313"/>
    <w:rsid w:val="00CD0200"/>
    <w:rsid w:val="00CD274B"/>
    <w:rsid w:val="00CD5112"/>
    <w:rsid w:val="00CD607A"/>
    <w:rsid w:val="00CD6E49"/>
    <w:rsid w:val="00CE0420"/>
    <w:rsid w:val="00CE44E6"/>
    <w:rsid w:val="00CE5188"/>
    <w:rsid w:val="00CE518B"/>
    <w:rsid w:val="00CF058C"/>
    <w:rsid w:val="00CF3CEC"/>
    <w:rsid w:val="00CF50AC"/>
    <w:rsid w:val="00CF6A00"/>
    <w:rsid w:val="00D00188"/>
    <w:rsid w:val="00D055AA"/>
    <w:rsid w:val="00D142F4"/>
    <w:rsid w:val="00D1766C"/>
    <w:rsid w:val="00D17FCB"/>
    <w:rsid w:val="00D212B1"/>
    <w:rsid w:val="00D219EE"/>
    <w:rsid w:val="00D2216A"/>
    <w:rsid w:val="00D22DBD"/>
    <w:rsid w:val="00D25C35"/>
    <w:rsid w:val="00D32C2D"/>
    <w:rsid w:val="00D33915"/>
    <w:rsid w:val="00D347AE"/>
    <w:rsid w:val="00D35847"/>
    <w:rsid w:val="00D35F06"/>
    <w:rsid w:val="00D40452"/>
    <w:rsid w:val="00D42F35"/>
    <w:rsid w:val="00D44896"/>
    <w:rsid w:val="00D44977"/>
    <w:rsid w:val="00D46BC0"/>
    <w:rsid w:val="00D46FED"/>
    <w:rsid w:val="00D5079A"/>
    <w:rsid w:val="00D525F3"/>
    <w:rsid w:val="00D535CD"/>
    <w:rsid w:val="00D556F2"/>
    <w:rsid w:val="00D55C37"/>
    <w:rsid w:val="00D5773A"/>
    <w:rsid w:val="00D60C5C"/>
    <w:rsid w:val="00D626B5"/>
    <w:rsid w:val="00D630A6"/>
    <w:rsid w:val="00D6367E"/>
    <w:rsid w:val="00D654E6"/>
    <w:rsid w:val="00D659D4"/>
    <w:rsid w:val="00D6695A"/>
    <w:rsid w:val="00D722D9"/>
    <w:rsid w:val="00D75F86"/>
    <w:rsid w:val="00D77172"/>
    <w:rsid w:val="00D801B8"/>
    <w:rsid w:val="00D84BE5"/>
    <w:rsid w:val="00D85609"/>
    <w:rsid w:val="00D90B2F"/>
    <w:rsid w:val="00D91256"/>
    <w:rsid w:val="00D9217D"/>
    <w:rsid w:val="00DA052B"/>
    <w:rsid w:val="00DA1DD2"/>
    <w:rsid w:val="00DA26FE"/>
    <w:rsid w:val="00DA48BD"/>
    <w:rsid w:val="00DA51B3"/>
    <w:rsid w:val="00DA6C44"/>
    <w:rsid w:val="00DA7032"/>
    <w:rsid w:val="00DA746C"/>
    <w:rsid w:val="00DA7AA0"/>
    <w:rsid w:val="00DB2404"/>
    <w:rsid w:val="00DB2FFD"/>
    <w:rsid w:val="00DC10E0"/>
    <w:rsid w:val="00DC184F"/>
    <w:rsid w:val="00DC1F31"/>
    <w:rsid w:val="00DC2A61"/>
    <w:rsid w:val="00DC719E"/>
    <w:rsid w:val="00DD282F"/>
    <w:rsid w:val="00DD4C00"/>
    <w:rsid w:val="00DD6295"/>
    <w:rsid w:val="00DE45DC"/>
    <w:rsid w:val="00DE4C0C"/>
    <w:rsid w:val="00DE5089"/>
    <w:rsid w:val="00DE613E"/>
    <w:rsid w:val="00DE63D3"/>
    <w:rsid w:val="00DE641B"/>
    <w:rsid w:val="00DE6B68"/>
    <w:rsid w:val="00DF3E8E"/>
    <w:rsid w:val="00DF45C1"/>
    <w:rsid w:val="00DF4F30"/>
    <w:rsid w:val="00E02A08"/>
    <w:rsid w:val="00E03CDC"/>
    <w:rsid w:val="00E04CDB"/>
    <w:rsid w:val="00E1079F"/>
    <w:rsid w:val="00E15D82"/>
    <w:rsid w:val="00E30B65"/>
    <w:rsid w:val="00E3277E"/>
    <w:rsid w:val="00E33132"/>
    <w:rsid w:val="00E34707"/>
    <w:rsid w:val="00E348F1"/>
    <w:rsid w:val="00E362C5"/>
    <w:rsid w:val="00E36634"/>
    <w:rsid w:val="00E44CE8"/>
    <w:rsid w:val="00E51142"/>
    <w:rsid w:val="00E520DF"/>
    <w:rsid w:val="00E52C2F"/>
    <w:rsid w:val="00E56F5B"/>
    <w:rsid w:val="00E6079F"/>
    <w:rsid w:val="00E61AB9"/>
    <w:rsid w:val="00E629A1"/>
    <w:rsid w:val="00E643E3"/>
    <w:rsid w:val="00E676D1"/>
    <w:rsid w:val="00E67920"/>
    <w:rsid w:val="00E7229C"/>
    <w:rsid w:val="00E72ABB"/>
    <w:rsid w:val="00E73756"/>
    <w:rsid w:val="00E74CA2"/>
    <w:rsid w:val="00E75396"/>
    <w:rsid w:val="00E8375C"/>
    <w:rsid w:val="00E90ECA"/>
    <w:rsid w:val="00E9484B"/>
    <w:rsid w:val="00E967C8"/>
    <w:rsid w:val="00E96E17"/>
    <w:rsid w:val="00EA1BC4"/>
    <w:rsid w:val="00EA227D"/>
    <w:rsid w:val="00EA249E"/>
    <w:rsid w:val="00EA3206"/>
    <w:rsid w:val="00EA421B"/>
    <w:rsid w:val="00EB119C"/>
    <w:rsid w:val="00EB2E8C"/>
    <w:rsid w:val="00EB6EB8"/>
    <w:rsid w:val="00EB7A40"/>
    <w:rsid w:val="00EC0000"/>
    <w:rsid w:val="00EC024D"/>
    <w:rsid w:val="00EC6BBE"/>
    <w:rsid w:val="00EC784E"/>
    <w:rsid w:val="00EC7CD2"/>
    <w:rsid w:val="00ED344D"/>
    <w:rsid w:val="00ED6372"/>
    <w:rsid w:val="00ED7AFE"/>
    <w:rsid w:val="00ED7B17"/>
    <w:rsid w:val="00EE0C3D"/>
    <w:rsid w:val="00EE60AF"/>
    <w:rsid w:val="00EF2B48"/>
    <w:rsid w:val="00EF5166"/>
    <w:rsid w:val="00EF60A1"/>
    <w:rsid w:val="00EF6276"/>
    <w:rsid w:val="00EF62FC"/>
    <w:rsid w:val="00EF7D08"/>
    <w:rsid w:val="00F03ECA"/>
    <w:rsid w:val="00F0454F"/>
    <w:rsid w:val="00F06774"/>
    <w:rsid w:val="00F11DB7"/>
    <w:rsid w:val="00F11E88"/>
    <w:rsid w:val="00F1471B"/>
    <w:rsid w:val="00F16167"/>
    <w:rsid w:val="00F165B9"/>
    <w:rsid w:val="00F26726"/>
    <w:rsid w:val="00F31A66"/>
    <w:rsid w:val="00F31A7A"/>
    <w:rsid w:val="00F31C25"/>
    <w:rsid w:val="00F32833"/>
    <w:rsid w:val="00F3428B"/>
    <w:rsid w:val="00F44DDC"/>
    <w:rsid w:val="00F472B7"/>
    <w:rsid w:val="00F47D24"/>
    <w:rsid w:val="00F512B4"/>
    <w:rsid w:val="00F52992"/>
    <w:rsid w:val="00F52B94"/>
    <w:rsid w:val="00F55C68"/>
    <w:rsid w:val="00F575C7"/>
    <w:rsid w:val="00F63D44"/>
    <w:rsid w:val="00F65839"/>
    <w:rsid w:val="00F66C12"/>
    <w:rsid w:val="00F672F0"/>
    <w:rsid w:val="00F67B95"/>
    <w:rsid w:val="00F71C5A"/>
    <w:rsid w:val="00F76D88"/>
    <w:rsid w:val="00F76F01"/>
    <w:rsid w:val="00F81545"/>
    <w:rsid w:val="00F8303D"/>
    <w:rsid w:val="00F84BEF"/>
    <w:rsid w:val="00F853A5"/>
    <w:rsid w:val="00F92A45"/>
    <w:rsid w:val="00F9355F"/>
    <w:rsid w:val="00F94201"/>
    <w:rsid w:val="00F9434A"/>
    <w:rsid w:val="00FA1528"/>
    <w:rsid w:val="00FA37CA"/>
    <w:rsid w:val="00FA5A07"/>
    <w:rsid w:val="00FB0BC9"/>
    <w:rsid w:val="00FB4B40"/>
    <w:rsid w:val="00FC1014"/>
    <w:rsid w:val="00FC154E"/>
    <w:rsid w:val="00FC2653"/>
    <w:rsid w:val="00FC3D69"/>
    <w:rsid w:val="00FC7441"/>
    <w:rsid w:val="00FD05AB"/>
    <w:rsid w:val="00FD062E"/>
    <w:rsid w:val="00FD34A0"/>
    <w:rsid w:val="00FD77EE"/>
    <w:rsid w:val="00FE40B0"/>
    <w:rsid w:val="00FE5014"/>
    <w:rsid w:val="00FE5717"/>
    <w:rsid w:val="00FE6D81"/>
    <w:rsid w:val="00FE7C4E"/>
    <w:rsid w:val="00FF39C1"/>
    <w:rsid w:val="00FF5518"/>
    <w:rsid w:val="00FF5A7B"/>
    <w:rsid w:val="00FF78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712A2E"/>
  <w15:docId w15:val="{E2C82DA2-0D26-48AB-9015-534C7F7BC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AEF"/>
    <w:pPr>
      <w:widowControl w:val="0"/>
      <w:suppressAutoHyphens/>
    </w:pPr>
    <w:rPr>
      <w:rFonts w:eastAsia="Arial Unicode MS"/>
      <w:kern w:val="1"/>
      <w:sz w:val="24"/>
      <w:szCs w:val="24"/>
    </w:rPr>
  </w:style>
  <w:style w:type="paragraph" w:styleId="Ttulo1">
    <w:name w:val="heading 1"/>
    <w:basedOn w:val="Normal"/>
    <w:next w:val="Normal"/>
    <w:link w:val="Ttulo1Car"/>
    <w:qFormat/>
    <w:locked/>
    <w:rsid w:val="001E75E2"/>
    <w:pPr>
      <w:keepNext/>
      <w:widowControl/>
      <w:suppressAutoHyphens w:val="0"/>
      <w:jc w:val="both"/>
      <w:outlineLvl w:val="0"/>
    </w:pPr>
    <w:rPr>
      <w:rFonts w:ascii="Tahoma" w:eastAsia="Times New Roman" w:hAnsi="Tahoma" w:cs="Tahoma"/>
      <w:b/>
      <w:kern w:val="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bsatz-Standardschriftart">
    <w:name w:val="Absatz-Standardschriftart"/>
    <w:uiPriority w:val="99"/>
    <w:rsid w:val="00A95AEF"/>
  </w:style>
  <w:style w:type="character" w:customStyle="1" w:styleId="WW-Absatz-Standardschriftart">
    <w:name w:val="WW-Absatz-Standardschriftart"/>
    <w:uiPriority w:val="99"/>
    <w:rsid w:val="00A95AEF"/>
  </w:style>
  <w:style w:type="character" w:customStyle="1" w:styleId="WW-Absatz-Standardschriftart1">
    <w:name w:val="WW-Absatz-Standardschriftart1"/>
    <w:uiPriority w:val="99"/>
    <w:rsid w:val="00A95AEF"/>
  </w:style>
  <w:style w:type="character" w:customStyle="1" w:styleId="WW-Absatz-Standardschriftart11">
    <w:name w:val="WW-Absatz-Standardschriftart11"/>
    <w:uiPriority w:val="99"/>
    <w:rsid w:val="00A95AEF"/>
  </w:style>
  <w:style w:type="paragraph" w:customStyle="1" w:styleId="Encabezado1">
    <w:name w:val="Encabezado1"/>
    <w:basedOn w:val="Normal"/>
    <w:next w:val="Textoindependiente"/>
    <w:uiPriority w:val="99"/>
    <w:rsid w:val="00A95AEF"/>
    <w:pPr>
      <w:keepNext/>
      <w:spacing w:before="240" w:after="120"/>
    </w:pPr>
    <w:rPr>
      <w:rFonts w:ascii="Arial" w:hAnsi="Arial" w:cs="Arial"/>
      <w:sz w:val="28"/>
      <w:szCs w:val="28"/>
    </w:rPr>
  </w:style>
  <w:style w:type="paragraph" w:styleId="Textoindependiente">
    <w:name w:val="Body Text"/>
    <w:basedOn w:val="Normal"/>
    <w:link w:val="TextoindependienteCar"/>
    <w:uiPriority w:val="99"/>
    <w:rsid w:val="00A95AEF"/>
    <w:pPr>
      <w:spacing w:after="120"/>
    </w:pPr>
  </w:style>
  <w:style w:type="character" w:customStyle="1" w:styleId="TextoindependienteCar">
    <w:name w:val="Texto independiente Car"/>
    <w:link w:val="Textoindependiente"/>
    <w:uiPriority w:val="99"/>
    <w:semiHidden/>
    <w:rsid w:val="004A470B"/>
    <w:rPr>
      <w:rFonts w:eastAsia="Arial Unicode MS"/>
      <w:kern w:val="1"/>
      <w:sz w:val="24"/>
      <w:szCs w:val="24"/>
    </w:rPr>
  </w:style>
  <w:style w:type="paragraph" w:styleId="Lista">
    <w:name w:val="List"/>
    <w:basedOn w:val="Textoindependiente"/>
    <w:uiPriority w:val="99"/>
    <w:rsid w:val="00A95AEF"/>
    <w:rPr>
      <w:rFonts w:ascii="Calisto MT" w:hAnsi="Calisto MT" w:cs="Calisto MT"/>
    </w:rPr>
  </w:style>
  <w:style w:type="paragraph" w:customStyle="1" w:styleId="Etiqueta">
    <w:name w:val="Etiqueta"/>
    <w:basedOn w:val="Normal"/>
    <w:uiPriority w:val="99"/>
    <w:rsid w:val="00A95AEF"/>
    <w:pPr>
      <w:suppressLineNumbers/>
      <w:spacing w:before="120" w:after="120"/>
    </w:pPr>
    <w:rPr>
      <w:i/>
      <w:iCs/>
    </w:rPr>
  </w:style>
  <w:style w:type="paragraph" w:customStyle="1" w:styleId="ndice">
    <w:name w:val="Índice"/>
    <w:basedOn w:val="Normal"/>
    <w:uiPriority w:val="99"/>
    <w:rsid w:val="00A95AEF"/>
    <w:pPr>
      <w:suppressLineNumbers/>
    </w:pPr>
  </w:style>
  <w:style w:type="paragraph" w:styleId="Encabezado">
    <w:name w:val="header"/>
    <w:basedOn w:val="Normal"/>
    <w:link w:val="EncabezadoCar"/>
    <w:uiPriority w:val="99"/>
    <w:rsid w:val="00A95AEF"/>
    <w:pPr>
      <w:suppressLineNumbers/>
      <w:tabs>
        <w:tab w:val="center" w:pos="4818"/>
        <w:tab w:val="right" w:pos="9637"/>
      </w:tabs>
    </w:pPr>
  </w:style>
  <w:style w:type="character" w:customStyle="1" w:styleId="EncabezadoCar">
    <w:name w:val="Encabezado Car"/>
    <w:link w:val="Encabezado"/>
    <w:uiPriority w:val="99"/>
    <w:semiHidden/>
    <w:rsid w:val="004A470B"/>
    <w:rPr>
      <w:rFonts w:eastAsia="Arial Unicode MS"/>
      <w:kern w:val="1"/>
      <w:sz w:val="24"/>
      <w:szCs w:val="24"/>
    </w:rPr>
  </w:style>
  <w:style w:type="paragraph" w:styleId="Piedepgina">
    <w:name w:val="footer"/>
    <w:basedOn w:val="Normal"/>
    <w:link w:val="PiedepginaCar"/>
    <w:uiPriority w:val="99"/>
    <w:rsid w:val="00A95AEF"/>
    <w:pPr>
      <w:suppressLineNumbers/>
      <w:tabs>
        <w:tab w:val="center" w:pos="4818"/>
        <w:tab w:val="right" w:pos="9637"/>
      </w:tabs>
    </w:pPr>
  </w:style>
  <w:style w:type="character" w:customStyle="1" w:styleId="PiedepginaCar">
    <w:name w:val="Pie de página Car"/>
    <w:link w:val="Piedepgina"/>
    <w:uiPriority w:val="99"/>
    <w:rsid w:val="004A470B"/>
    <w:rPr>
      <w:rFonts w:eastAsia="Arial Unicode MS"/>
      <w:kern w:val="1"/>
      <w:sz w:val="24"/>
      <w:szCs w:val="24"/>
    </w:rPr>
  </w:style>
  <w:style w:type="paragraph" w:styleId="Mapadeldocumento">
    <w:name w:val="Document Map"/>
    <w:basedOn w:val="Normal"/>
    <w:link w:val="MapadeldocumentoCar"/>
    <w:uiPriority w:val="99"/>
    <w:semiHidden/>
    <w:rsid w:val="007B7E4B"/>
    <w:pPr>
      <w:shd w:val="clear" w:color="auto" w:fill="000080"/>
    </w:pPr>
    <w:rPr>
      <w:rFonts w:ascii="Tahoma" w:hAnsi="Tahoma" w:cs="Tahoma"/>
      <w:sz w:val="20"/>
      <w:szCs w:val="20"/>
    </w:rPr>
  </w:style>
  <w:style w:type="character" w:customStyle="1" w:styleId="MapadeldocumentoCar">
    <w:name w:val="Mapa del documento Car"/>
    <w:link w:val="Mapadeldocumento"/>
    <w:uiPriority w:val="99"/>
    <w:semiHidden/>
    <w:rsid w:val="004A470B"/>
    <w:rPr>
      <w:rFonts w:eastAsia="Arial Unicode MS"/>
      <w:kern w:val="1"/>
      <w:sz w:val="0"/>
      <w:szCs w:val="0"/>
    </w:rPr>
  </w:style>
  <w:style w:type="paragraph" w:customStyle="1" w:styleId="WW-Contenidodelatabla11">
    <w:name w:val="WW-Contenido de la tabla11"/>
    <w:basedOn w:val="Textoindependiente"/>
    <w:uiPriority w:val="99"/>
    <w:rsid w:val="00A3766C"/>
    <w:pPr>
      <w:suppressLineNumbers/>
    </w:pPr>
    <w:rPr>
      <w:kern w:val="0"/>
      <w:lang w:val="es-ES_tradnl" w:eastAsia="ar-SA"/>
    </w:rPr>
  </w:style>
  <w:style w:type="character" w:styleId="Hipervnculo">
    <w:name w:val="Hyperlink"/>
    <w:rsid w:val="00A756F3"/>
    <w:rPr>
      <w:color w:val="0000FF"/>
      <w:u w:val="single"/>
    </w:rPr>
  </w:style>
  <w:style w:type="character" w:customStyle="1" w:styleId="hps">
    <w:name w:val="hps"/>
    <w:uiPriority w:val="99"/>
    <w:rsid w:val="00791F64"/>
  </w:style>
  <w:style w:type="table" w:styleId="Tablaconcuadrcula">
    <w:name w:val="Table Grid"/>
    <w:basedOn w:val="Tablanormal"/>
    <w:uiPriority w:val="39"/>
    <w:rsid w:val="002C38F5"/>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informato">
    <w:name w:val="Plain Text"/>
    <w:basedOn w:val="Normal"/>
    <w:link w:val="TextosinformatoCar"/>
    <w:uiPriority w:val="99"/>
    <w:rsid w:val="009C5613"/>
    <w:pPr>
      <w:widowControl/>
      <w:suppressAutoHyphens w:val="0"/>
    </w:pPr>
    <w:rPr>
      <w:rFonts w:ascii="Calibri" w:eastAsia="Times New Roman" w:hAnsi="Calibri" w:cs="Calibri"/>
      <w:kern w:val="0"/>
      <w:sz w:val="22"/>
      <w:szCs w:val="22"/>
      <w:lang w:val="es-ES" w:eastAsia="en-US"/>
    </w:rPr>
  </w:style>
  <w:style w:type="character" w:customStyle="1" w:styleId="TextosinformatoCar">
    <w:name w:val="Texto sin formato Car"/>
    <w:link w:val="Textosinformato"/>
    <w:uiPriority w:val="99"/>
    <w:locked/>
    <w:rsid w:val="009C5613"/>
    <w:rPr>
      <w:rFonts w:ascii="Calibri" w:eastAsia="Times New Roman" w:hAnsi="Calibri" w:cs="Calibri"/>
      <w:sz w:val="21"/>
      <w:szCs w:val="21"/>
      <w:lang w:val="es-ES" w:eastAsia="en-US"/>
    </w:rPr>
  </w:style>
  <w:style w:type="paragraph" w:customStyle="1" w:styleId="Footer1">
    <w:name w:val="Footer1"/>
    <w:basedOn w:val="Normal"/>
    <w:uiPriority w:val="99"/>
    <w:rsid w:val="00134886"/>
    <w:pPr>
      <w:tabs>
        <w:tab w:val="center" w:pos="4818"/>
        <w:tab w:val="right" w:pos="9637"/>
      </w:tabs>
      <w:autoSpaceDN w:val="0"/>
      <w:textAlignment w:val="baseline"/>
    </w:pPr>
    <w:rPr>
      <w:kern w:val="3"/>
      <w:lang w:eastAsia="zh-CN"/>
    </w:rPr>
  </w:style>
  <w:style w:type="paragraph" w:styleId="Textodeglobo">
    <w:name w:val="Balloon Text"/>
    <w:basedOn w:val="Normal"/>
    <w:link w:val="TextodegloboCar"/>
    <w:unhideWhenUsed/>
    <w:rsid w:val="006B3144"/>
    <w:rPr>
      <w:rFonts w:ascii="Segoe UI" w:hAnsi="Segoe UI" w:cs="Segoe UI"/>
      <w:sz w:val="18"/>
      <w:szCs w:val="18"/>
    </w:rPr>
  </w:style>
  <w:style w:type="character" w:customStyle="1" w:styleId="TextodegloboCar">
    <w:name w:val="Texto de globo Car"/>
    <w:link w:val="Textodeglobo"/>
    <w:uiPriority w:val="99"/>
    <w:semiHidden/>
    <w:rsid w:val="006B3144"/>
    <w:rPr>
      <w:rFonts w:ascii="Segoe UI" w:eastAsia="Arial Unicode MS" w:hAnsi="Segoe UI" w:cs="Segoe UI"/>
      <w:kern w:val="1"/>
      <w:sz w:val="18"/>
      <w:szCs w:val="18"/>
    </w:rPr>
  </w:style>
  <w:style w:type="character" w:customStyle="1" w:styleId="Ttulo1Car">
    <w:name w:val="Título 1 Car"/>
    <w:basedOn w:val="Fuentedeprrafopredeter"/>
    <w:link w:val="Ttulo1"/>
    <w:rsid w:val="001E75E2"/>
    <w:rPr>
      <w:rFonts w:ascii="Tahoma" w:hAnsi="Tahoma" w:cs="Tahoma"/>
      <w:b/>
      <w:sz w:val="24"/>
      <w:szCs w:val="24"/>
      <w:lang w:val="es-ES" w:eastAsia="es-ES"/>
    </w:rPr>
  </w:style>
  <w:style w:type="paragraph" w:styleId="Textoindependiente3">
    <w:name w:val="Body Text 3"/>
    <w:basedOn w:val="Normal"/>
    <w:link w:val="Textoindependiente3Car"/>
    <w:rsid w:val="001E75E2"/>
    <w:pPr>
      <w:spacing w:after="120"/>
    </w:pPr>
    <w:rPr>
      <w:sz w:val="16"/>
      <w:szCs w:val="16"/>
    </w:rPr>
  </w:style>
  <w:style w:type="character" w:customStyle="1" w:styleId="Textoindependiente3Car">
    <w:name w:val="Texto independiente 3 Car"/>
    <w:basedOn w:val="Fuentedeprrafopredeter"/>
    <w:link w:val="Textoindependiente3"/>
    <w:rsid w:val="001E75E2"/>
    <w:rPr>
      <w:rFonts w:eastAsia="Arial Unicode MS"/>
      <w:kern w:val="1"/>
      <w:sz w:val="16"/>
      <w:szCs w:val="16"/>
    </w:rPr>
  </w:style>
  <w:style w:type="paragraph" w:styleId="Prrafodelista">
    <w:name w:val="List Paragraph"/>
    <w:aliases w:val="titulo 3,EITI list,Bullets,Numerado negrita propuestas"/>
    <w:basedOn w:val="Normal"/>
    <w:uiPriority w:val="1"/>
    <w:qFormat/>
    <w:rsid w:val="00EC0000"/>
    <w:pPr>
      <w:ind w:left="720"/>
      <w:contextualSpacing/>
    </w:pPr>
  </w:style>
  <w:style w:type="paragraph" w:customStyle="1" w:styleId="Default">
    <w:name w:val="Default"/>
    <w:rsid w:val="00F11DB7"/>
    <w:pPr>
      <w:autoSpaceDE w:val="0"/>
      <w:autoSpaceDN w:val="0"/>
      <w:adjustRightInd w:val="0"/>
    </w:pPr>
    <w:rPr>
      <w:rFonts w:ascii="Tahoma" w:eastAsia="Calibri" w:hAnsi="Tahoma" w:cs="Tahoma"/>
      <w:color w:val="000000"/>
      <w:sz w:val="24"/>
      <w:szCs w:val="24"/>
      <w:lang w:val="es-ES"/>
    </w:rPr>
  </w:style>
  <w:style w:type="paragraph" w:styleId="NormalWeb">
    <w:name w:val="Normal (Web)"/>
    <w:basedOn w:val="Normal"/>
    <w:uiPriority w:val="99"/>
    <w:rsid w:val="006652C4"/>
    <w:pPr>
      <w:widowControl/>
      <w:autoSpaceDN w:val="0"/>
      <w:spacing w:before="100" w:after="119"/>
      <w:textAlignment w:val="baseline"/>
    </w:pPr>
    <w:rPr>
      <w:rFonts w:eastAsia="Times New Roman"/>
      <w:kern w:val="0"/>
    </w:rPr>
  </w:style>
  <w:style w:type="paragraph" w:customStyle="1" w:styleId="Standard">
    <w:name w:val="Standard"/>
    <w:rsid w:val="00B16748"/>
    <w:pPr>
      <w:widowControl w:val="0"/>
      <w:suppressAutoHyphens/>
      <w:autoSpaceDN w:val="0"/>
      <w:textAlignment w:val="baseline"/>
    </w:pPr>
    <w:rPr>
      <w:rFonts w:eastAsia="Arial Unicode MS"/>
      <w:kern w:val="3"/>
      <w:sz w:val="24"/>
      <w:szCs w:val="24"/>
      <w:lang w:eastAsia="zh-CN"/>
    </w:rPr>
  </w:style>
  <w:style w:type="paragraph" w:styleId="Textoindependiente2">
    <w:name w:val="Body Text 2"/>
    <w:basedOn w:val="Normal"/>
    <w:link w:val="Textoindependiente2Car"/>
    <w:uiPriority w:val="99"/>
    <w:semiHidden/>
    <w:unhideWhenUsed/>
    <w:rsid w:val="00EF6276"/>
    <w:pPr>
      <w:spacing w:after="120" w:line="480" w:lineRule="auto"/>
    </w:pPr>
  </w:style>
  <w:style w:type="character" w:customStyle="1" w:styleId="Textoindependiente2Car">
    <w:name w:val="Texto independiente 2 Car"/>
    <w:basedOn w:val="Fuentedeprrafopredeter"/>
    <w:link w:val="Textoindependiente2"/>
    <w:uiPriority w:val="99"/>
    <w:semiHidden/>
    <w:rsid w:val="00EF6276"/>
    <w:rPr>
      <w:rFonts w:eastAsia="Arial Unicode MS"/>
      <w:kern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08897">
      <w:bodyDiv w:val="1"/>
      <w:marLeft w:val="0"/>
      <w:marRight w:val="0"/>
      <w:marTop w:val="0"/>
      <w:marBottom w:val="0"/>
      <w:divBdr>
        <w:top w:val="none" w:sz="0" w:space="0" w:color="auto"/>
        <w:left w:val="none" w:sz="0" w:space="0" w:color="auto"/>
        <w:bottom w:val="none" w:sz="0" w:space="0" w:color="auto"/>
        <w:right w:val="none" w:sz="0" w:space="0" w:color="auto"/>
      </w:divBdr>
    </w:div>
    <w:div w:id="163514043">
      <w:bodyDiv w:val="1"/>
      <w:marLeft w:val="0"/>
      <w:marRight w:val="0"/>
      <w:marTop w:val="0"/>
      <w:marBottom w:val="0"/>
      <w:divBdr>
        <w:top w:val="none" w:sz="0" w:space="0" w:color="auto"/>
        <w:left w:val="none" w:sz="0" w:space="0" w:color="auto"/>
        <w:bottom w:val="none" w:sz="0" w:space="0" w:color="auto"/>
        <w:right w:val="none" w:sz="0" w:space="0" w:color="auto"/>
      </w:divBdr>
    </w:div>
    <w:div w:id="248318576">
      <w:bodyDiv w:val="1"/>
      <w:marLeft w:val="0"/>
      <w:marRight w:val="0"/>
      <w:marTop w:val="0"/>
      <w:marBottom w:val="0"/>
      <w:divBdr>
        <w:top w:val="none" w:sz="0" w:space="0" w:color="auto"/>
        <w:left w:val="none" w:sz="0" w:space="0" w:color="auto"/>
        <w:bottom w:val="none" w:sz="0" w:space="0" w:color="auto"/>
        <w:right w:val="none" w:sz="0" w:space="0" w:color="auto"/>
      </w:divBdr>
      <w:divsChild>
        <w:div w:id="400368059">
          <w:marLeft w:val="10"/>
          <w:marRight w:val="0"/>
          <w:marTop w:val="0"/>
          <w:marBottom w:val="0"/>
          <w:divBdr>
            <w:top w:val="none" w:sz="0" w:space="0" w:color="auto"/>
            <w:left w:val="none" w:sz="0" w:space="0" w:color="auto"/>
            <w:bottom w:val="none" w:sz="0" w:space="0" w:color="auto"/>
            <w:right w:val="none" w:sz="0" w:space="0" w:color="auto"/>
          </w:divBdr>
        </w:div>
      </w:divsChild>
    </w:div>
    <w:div w:id="260920753">
      <w:bodyDiv w:val="1"/>
      <w:marLeft w:val="0"/>
      <w:marRight w:val="0"/>
      <w:marTop w:val="0"/>
      <w:marBottom w:val="0"/>
      <w:divBdr>
        <w:top w:val="none" w:sz="0" w:space="0" w:color="auto"/>
        <w:left w:val="none" w:sz="0" w:space="0" w:color="auto"/>
        <w:bottom w:val="none" w:sz="0" w:space="0" w:color="auto"/>
        <w:right w:val="none" w:sz="0" w:space="0" w:color="auto"/>
      </w:divBdr>
    </w:div>
    <w:div w:id="270667838">
      <w:bodyDiv w:val="1"/>
      <w:marLeft w:val="0"/>
      <w:marRight w:val="0"/>
      <w:marTop w:val="0"/>
      <w:marBottom w:val="0"/>
      <w:divBdr>
        <w:top w:val="none" w:sz="0" w:space="0" w:color="auto"/>
        <w:left w:val="none" w:sz="0" w:space="0" w:color="auto"/>
        <w:bottom w:val="none" w:sz="0" w:space="0" w:color="auto"/>
        <w:right w:val="none" w:sz="0" w:space="0" w:color="auto"/>
      </w:divBdr>
    </w:div>
    <w:div w:id="286395299">
      <w:bodyDiv w:val="1"/>
      <w:marLeft w:val="0"/>
      <w:marRight w:val="0"/>
      <w:marTop w:val="0"/>
      <w:marBottom w:val="0"/>
      <w:divBdr>
        <w:top w:val="none" w:sz="0" w:space="0" w:color="auto"/>
        <w:left w:val="none" w:sz="0" w:space="0" w:color="auto"/>
        <w:bottom w:val="none" w:sz="0" w:space="0" w:color="auto"/>
        <w:right w:val="none" w:sz="0" w:space="0" w:color="auto"/>
      </w:divBdr>
    </w:div>
    <w:div w:id="379935891">
      <w:bodyDiv w:val="1"/>
      <w:marLeft w:val="0"/>
      <w:marRight w:val="0"/>
      <w:marTop w:val="0"/>
      <w:marBottom w:val="0"/>
      <w:divBdr>
        <w:top w:val="none" w:sz="0" w:space="0" w:color="auto"/>
        <w:left w:val="none" w:sz="0" w:space="0" w:color="auto"/>
        <w:bottom w:val="none" w:sz="0" w:space="0" w:color="auto"/>
        <w:right w:val="none" w:sz="0" w:space="0" w:color="auto"/>
      </w:divBdr>
    </w:div>
    <w:div w:id="488786075">
      <w:bodyDiv w:val="1"/>
      <w:marLeft w:val="0"/>
      <w:marRight w:val="0"/>
      <w:marTop w:val="0"/>
      <w:marBottom w:val="0"/>
      <w:divBdr>
        <w:top w:val="none" w:sz="0" w:space="0" w:color="auto"/>
        <w:left w:val="none" w:sz="0" w:space="0" w:color="auto"/>
        <w:bottom w:val="none" w:sz="0" w:space="0" w:color="auto"/>
        <w:right w:val="none" w:sz="0" w:space="0" w:color="auto"/>
      </w:divBdr>
    </w:div>
    <w:div w:id="505100579">
      <w:bodyDiv w:val="1"/>
      <w:marLeft w:val="0"/>
      <w:marRight w:val="0"/>
      <w:marTop w:val="0"/>
      <w:marBottom w:val="0"/>
      <w:divBdr>
        <w:top w:val="none" w:sz="0" w:space="0" w:color="auto"/>
        <w:left w:val="none" w:sz="0" w:space="0" w:color="auto"/>
        <w:bottom w:val="none" w:sz="0" w:space="0" w:color="auto"/>
        <w:right w:val="none" w:sz="0" w:space="0" w:color="auto"/>
      </w:divBdr>
      <w:divsChild>
        <w:div w:id="1277758598">
          <w:marLeft w:val="0"/>
          <w:marRight w:val="0"/>
          <w:marTop w:val="0"/>
          <w:marBottom w:val="0"/>
          <w:divBdr>
            <w:top w:val="none" w:sz="0" w:space="0" w:color="auto"/>
            <w:left w:val="none" w:sz="0" w:space="0" w:color="auto"/>
            <w:bottom w:val="none" w:sz="0" w:space="0" w:color="auto"/>
            <w:right w:val="none" w:sz="0" w:space="0" w:color="auto"/>
          </w:divBdr>
        </w:div>
        <w:div w:id="1882278189">
          <w:marLeft w:val="0"/>
          <w:marRight w:val="0"/>
          <w:marTop w:val="0"/>
          <w:marBottom w:val="0"/>
          <w:divBdr>
            <w:top w:val="none" w:sz="0" w:space="0" w:color="auto"/>
            <w:left w:val="none" w:sz="0" w:space="0" w:color="auto"/>
            <w:bottom w:val="none" w:sz="0" w:space="0" w:color="auto"/>
            <w:right w:val="none" w:sz="0" w:space="0" w:color="auto"/>
          </w:divBdr>
        </w:div>
        <w:div w:id="1522937626">
          <w:marLeft w:val="0"/>
          <w:marRight w:val="0"/>
          <w:marTop w:val="0"/>
          <w:marBottom w:val="0"/>
          <w:divBdr>
            <w:top w:val="none" w:sz="0" w:space="0" w:color="auto"/>
            <w:left w:val="none" w:sz="0" w:space="0" w:color="auto"/>
            <w:bottom w:val="none" w:sz="0" w:space="0" w:color="auto"/>
            <w:right w:val="none" w:sz="0" w:space="0" w:color="auto"/>
          </w:divBdr>
        </w:div>
        <w:div w:id="2089451415">
          <w:marLeft w:val="0"/>
          <w:marRight w:val="0"/>
          <w:marTop w:val="0"/>
          <w:marBottom w:val="0"/>
          <w:divBdr>
            <w:top w:val="none" w:sz="0" w:space="0" w:color="auto"/>
            <w:left w:val="none" w:sz="0" w:space="0" w:color="auto"/>
            <w:bottom w:val="none" w:sz="0" w:space="0" w:color="auto"/>
            <w:right w:val="none" w:sz="0" w:space="0" w:color="auto"/>
          </w:divBdr>
        </w:div>
        <w:div w:id="1997293731">
          <w:marLeft w:val="0"/>
          <w:marRight w:val="0"/>
          <w:marTop w:val="0"/>
          <w:marBottom w:val="0"/>
          <w:divBdr>
            <w:top w:val="none" w:sz="0" w:space="0" w:color="auto"/>
            <w:left w:val="none" w:sz="0" w:space="0" w:color="auto"/>
            <w:bottom w:val="none" w:sz="0" w:space="0" w:color="auto"/>
            <w:right w:val="none" w:sz="0" w:space="0" w:color="auto"/>
          </w:divBdr>
        </w:div>
        <w:div w:id="965624326">
          <w:marLeft w:val="0"/>
          <w:marRight w:val="0"/>
          <w:marTop w:val="0"/>
          <w:marBottom w:val="0"/>
          <w:divBdr>
            <w:top w:val="none" w:sz="0" w:space="0" w:color="auto"/>
            <w:left w:val="none" w:sz="0" w:space="0" w:color="auto"/>
            <w:bottom w:val="none" w:sz="0" w:space="0" w:color="auto"/>
            <w:right w:val="none" w:sz="0" w:space="0" w:color="auto"/>
          </w:divBdr>
        </w:div>
        <w:div w:id="105933592">
          <w:marLeft w:val="0"/>
          <w:marRight w:val="0"/>
          <w:marTop w:val="0"/>
          <w:marBottom w:val="0"/>
          <w:divBdr>
            <w:top w:val="none" w:sz="0" w:space="0" w:color="auto"/>
            <w:left w:val="none" w:sz="0" w:space="0" w:color="auto"/>
            <w:bottom w:val="none" w:sz="0" w:space="0" w:color="auto"/>
            <w:right w:val="none" w:sz="0" w:space="0" w:color="auto"/>
          </w:divBdr>
        </w:div>
        <w:div w:id="347296955">
          <w:marLeft w:val="0"/>
          <w:marRight w:val="0"/>
          <w:marTop w:val="0"/>
          <w:marBottom w:val="0"/>
          <w:divBdr>
            <w:top w:val="none" w:sz="0" w:space="0" w:color="auto"/>
            <w:left w:val="none" w:sz="0" w:space="0" w:color="auto"/>
            <w:bottom w:val="none" w:sz="0" w:space="0" w:color="auto"/>
            <w:right w:val="none" w:sz="0" w:space="0" w:color="auto"/>
          </w:divBdr>
        </w:div>
        <w:div w:id="564143054">
          <w:marLeft w:val="0"/>
          <w:marRight w:val="0"/>
          <w:marTop w:val="0"/>
          <w:marBottom w:val="0"/>
          <w:divBdr>
            <w:top w:val="none" w:sz="0" w:space="0" w:color="auto"/>
            <w:left w:val="none" w:sz="0" w:space="0" w:color="auto"/>
            <w:bottom w:val="none" w:sz="0" w:space="0" w:color="auto"/>
            <w:right w:val="none" w:sz="0" w:space="0" w:color="auto"/>
          </w:divBdr>
        </w:div>
        <w:div w:id="691885490">
          <w:marLeft w:val="0"/>
          <w:marRight w:val="0"/>
          <w:marTop w:val="0"/>
          <w:marBottom w:val="0"/>
          <w:divBdr>
            <w:top w:val="none" w:sz="0" w:space="0" w:color="auto"/>
            <w:left w:val="none" w:sz="0" w:space="0" w:color="auto"/>
            <w:bottom w:val="none" w:sz="0" w:space="0" w:color="auto"/>
            <w:right w:val="none" w:sz="0" w:space="0" w:color="auto"/>
          </w:divBdr>
        </w:div>
        <w:div w:id="850605322">
          <w:marLeft w:val="0"/>
          <w:marRight w:val="0"/>
          <w:marTop w:val="0"/>
          <w:marBottom w:val="0"/>
          <w:divBdr>
            <w:top w:val="none" w:sz="0" w:space="0" w:color="auto"/>
            <w:left w:val="none" w:sz="0" w:space="0" w:color="auto"/>
            <w:bottom w:val="none" w:sz="0" w:space="0" w:color="auto"/>
            <w:right w:val="none" w:sz="0" w:space="0" w:color="auto"/>
          </w:divBdr>
        </w:div>
        <w:div w:id="1403596823">
          <w:marLeft w:val="0"/>
          <w:marRight w:val="0"/>
          <w:marTop w:val="0"/>
          <w:marBottom w:val="0"/>
          <w:divBdr>
            <w:top w:val="none" w:sz="0" w:space="0" w:color="auto"/>
            <w:left w:val="none" w:sz="0" w:space="0" w:color="auto"/>
            <w:bottom w:val="none" w:sz="0" w:space="0" w:color="auto"/>
            <w:right w:val="none" w:sz="0" w:space="0" w:color="auto"/>
          </w:divBdr>
        </w:div>
        <w:div w:id="1771510291">
          <w:marLeft w:val="0"/>
          <w:marRight w:val="0"/>
          <w:marTop w:val="0"/>
          <w:marBottom w:val="0"/>
          <w:divBdr>
            <w:top w:val="none" w:sz="0" w:space="0" w:color="auto"/>
            <w:left w:val="none" w:sz="0" w:space="0" w:color="auto"/>
            <w:bottom w:val="none" w:sz="0" w:space="0" w:color="auto"/>
            <w:right w:val="none" w:sz="0" w:space="0" w:color="auto"/>
          </w:divBdr>
        </w:div>
        <w:div w:id="1478837885">
          <w:marLeft w:val="0"/>
          <w:marRight w:val="0"/>
          <w:marTop w:val="0"/>
          <w:marBottom w:val="0"/>
          <w:divBdr>
            <w:top w:val="none" w:sz="0" w:space="0" w:color="auto"/>
            <w:left w:val="none" w:sz="0" w:space="0" w:color="auto"/>
            <w:bottom w:val="none" w:sz="0" w:space="0" w:color="auto"/>
            <w:right w:val="none" w:sz="0" w:space="0" w:color="auto"/>
          </w:divBdr>
        </w:div>
        <w:div w:id="879443051">
          <w:marLeft w:val="0"/>
          <w:marRight w:val="0"/>
          <w:marTop w:val="0"/>
          <w:marBottom w:val="0"/>
          <w:divBdr>
            <w:top w:val="none" w:sz="0" w:space="0" w:color="auto"/>
            <w:left w:val="none" w:sz="0" w:space="0" w:color="auto"/>
            <w:bottom w:val="none" w:sz="0" w:space="0" w:color="auto"/>
            <w:right w:val="none" w:sz="0" w:space="0" w:color="auto"/>
          </w:divBdr>
        </w:div>
        <w:div w:id="1902668224">
          <w:marLeft w:val="0"/>
          <w:marRight w:val="0"/>
          <w:marTop w:val="0"/>
          <w:marBottom w:val="0"/>
          <w:divBdr>
            <w:top w:val="none" w:sz="0" w:space="0" w:color="auto"/>
            <w:left w:val="none" w:sz="0" w:space="0" w:color="auto"/>
            <w:bottom w:val="none" w:sz="0" w:space="0" w:color="auto"/>
            <w:right w:val="none" w:sz="0" w:space="0" w:color="auto"/>
          </w:divBdr>
        </w:div>
      </w:divsChild>
    </w:div>
    <w:div w:id="624851339">
      <w:bodyDiv w:val="1"/>
      <w:marLeft w:val="0"/>
      <w:marRight w:val="0"/>
      <w:marTop w:val="0"/>
      <w:marBottom w:val="0"/>
      <w:divBdr>
        <w:top w:val="none" w:sz="0" w:space="0" w:color="auto"/>
        <w:left w:val="none" w:sz="0" w:space="0" w:color="auto"/>
        <w:bottom w:val="none" w:sz="0" w:space="0" w:color="auto"/>
        <w:right w:val="none" w:sz="0" w:space="0" w:color="auto"/>
      </w:divBdr>
    </w:div>
    <w:div w:id="670107143">
      <w:marLeft w:val="0"/>
      <w:marRight w:val="0"/>
      <w:marTop w:val="0"/>
      <w:marBottom w:val="0"/>
      <w:divBdr>
        <w:top w:val="none" w:sz="0" w:space="0" w:color="auto"/>
        <w:left w:val="none" w:sz="0" w:space="0" w:color="auto"/>
        <w:bottom w:val="none" w:sz="0" w:space="0" w:color="auto"/>
        <w:right w:val="none" w:sz="0" w:space="0" w:color="auto"/>
      </w:divBdr>
    </w:div>
    <w:div w:id="670107144">
      <w:marLeft w:val="0"/>
      <w:marRight w:val="0"/>
      <w:marTop w:val="0"/>
      <w:marBottom w:val="0"/>
      <w:divBdr>
        <w:top w:val="none" w:sz="0" w:space="0" w:color="auto"/>
        <w:left w:val="none" w:sz="0" w:space="0" w:color="auto"/>
        <w:bottom w:val="none" w:sz="0" w:space="0" w:color="auto"/>
        <w:right w:val="none" w:sz="0" w:space="0" w:color="auto"/>
      </w:divBdr>
    </w:div>
    <w:div w:id="670107145">
      <w:marLeft w:val="0"/>
      <w:marRight w:val="0"/>
      <w:marTop w:val="0"/>
      <w:marBottom w:val="0"/>
      <w:divBdr>
        <w:top w:val="none" w:sz="0" w:space="0" w:color="auto"/>
        <w:left w:val="none" w:sz="0" w:space="0" w:color="auto"/>
        <w:bottom w:val="none" w:sz="0" w:space="0" w:color="auto"/>
        <w:right w:val="none" w:sz="0" w:space="0" w:color="auto"/>
      </w:divBdr>
    </w:div>
    <w:div w:id="670107146">
      <w:marLeft w:val="0"/>
      <w:marRight w:val="0"/>
      <w:marTop w:val="0"/>
      <w:marBottom w:val="0"/>
      <w:divBdr>
        <w:top w:val="none" w:sz="0" w:space="0" w:color="auto"/>
        <w:left w:val="none" w:sz="0" w:space="0" w:color="auto"/>
        <w:bottom w:val="none" w:sz="0" w:space="0" w:color="auto"/>
        <w:right w:val="none" w:sz="0" w:space="0" w:color="auto"/>
      </w:divBdr>
    </w:div>
    <w:div w:id="670107147">
      <w:marLeft w:val="0"/>
      <w:marRight w:val="0"/>
      <w:marTop w:val="0"/>
      <w:marBottom w:val="0"/>
      <w:divBdr>
        <w:top w:val="none" w:sz="0" w:space="0" w:color="auto"/>
        <w:left w:val="none" w:sz="0" w:space="0" w:color="auto"/>
        <w:bottom w:val="none" w:sz="0" w:space="0" w:color="auto"/>
        <w:right w:val="none" w:sz="0" w:space="0" w:color="auto"/>
      </w:divBdr>
    </w:div>
    <w:div w:id="784808503">
      <w:bodyDiv w:val="1"/>
      <w:marLeft w:val="0"/>
      <w:marRight w:val="0"/>
      <w:marTop w:val="0"/>
      <w:marBottom w:val="0"/>
      <w:divBdr>
        <w:top w:val="none" w:sz="0" w:space="0" w:color="auto"/>
        <w:left w:val="none" w:sz="0" w:space="0" w:color="auto"/>
        <w:bottom w:val="none" w:sz="0" w:space="0" w:color="auto"/>
        <w:right w:val="none" w:sz="0" w:space="0" w:color="auto"/>
      </w:divBdr>
      <w:divsChild>
        <w:div w:id="1454013033">
          <w:marLeft w:val="10"/>
          <w:marRight w:val="0"/>
          <w:marTop w:val="0"/>
          <w:marBottom w:val="0"/>
          <w:divBdr>
            <w:top w:val="none" w:sz="0" w:space="0" w:color="auto"/>
            <w:left w:val="none" w:sz="0" w:space="0" w:color="auto"/>
            <w:bottom w:val="none" w:sz="0" w:space="0" w:color="auto"/>
            <w:right w:val="none" w:sz="0" w:space="0" w:color="auto"/>
          </w:divBdr>
        </w:div>
      </w:divsChild>
    </w:div>
    <w:div w:id="1071849681">
      <w:bodyDiv w:val="1"/>
      <w:marLeft w:val="0"/>
      <w:marRight w:val="0"/>
      <w:marTop w:val="0"/>
      <w:marBottom w:val="0"/>
      <w:divBdr>
        <w:top w:val="none" w:sz="0" w:space="0" w:color="auto"/>
        <w:left w:val="none" w:sz="0" w:space="0" w:color="auto"/>
        <w:bottom w:val="none" w:sz="0" w:space="0" w:color="auto"/>
        <w:right w:val="none" w:sz="0" w:space="0" w:color="auto"/>
      </w:divBdr>
    </w:div>
    <w:div w:id="1094979645">
      <w:bodyDiv w:val="1"/>
      <w:marLeft w:val="0"/>
      <w:marRight w:val="0"/>
      <w:marTop w:val="0"/>
      <w:marBottom w:val="0"/>
      <w:divBdr>
        <w:top w:val="none" w:sz="0" w:space="0" w:color="auto"/>
        <w:left w:val="none" w:sz="0" w:space="0" w:color="auto"/>
        <w:bottom w:val="none" w:sz="0" w:space="0" w:color="auto"/>
        <w:right w:val="none" w:sz="0" w:space="0" w:color="auto"/>
      </w:divBdr>
    </w:div>
    <w:div w:id="1178231063">
      <w:bodyDiv w:val="1"/>
      <w:marLeft w:val="0"/>
      <w:marRight w:val="0"/>
      <w:marTop w:val="0"/>
      <w:marBottom w:val="0"/>
      <w:divBdr>
        <w:top w:val="none" w:sz="0" w:space="0" w:color="auto"/>
        <w:left w:val="none" w:sz="0" w:space="0" w:color="auto"/>
        <w:bottom w:val="none" w:sz="0" w:space="0" w:color="auto"/>
        <w:right w:val="none" w:sz="0" w:space="0" w:color="auto"/>
      </w:divBdr>
    </w:div>
    <w:div w:id="1401630794">
      <w:bodyDiv w:val="1"/>
      <w:marLeft w:val="0"/>
      <w:marRight w:val="0"/>
      <w:marTop w:val="0"/>
      <w:marBottom w:val="0"/>
      <w:divBdr>
        <w:top w:val="none" w:sz="0" w:space="0" w:color="auto"/>
        <w:left w:val="none" w:sz="0" w:space="0" w:color="auto"/>
        <w:bottom w:val="none" w:sz="0" w:space="0" w:color="auto"/>
        <w:right w:val="none" w:sz="0" w:space="0" w:color="auto"/>
      </w:divBdr>
    </w:div>
    <w:div w:id="1406756487">
      <w:bodyDiv w:val="1"/>
      <w:marLeft w:val="0"/>
      <w:marRight w:val="0"/>
      <w:marTop w:val="0"/>
      <w:marBottom w:val="0"/>
      <w:divBdr>
        <w:top w:val="none" w:sz="0" w:space="0" w:color="auto"/>
        <w:left w:val="none" w:sz="0" w:space="0" w:color="auto"/>
        <w:bottom w:val="none" w:sz="0" w:space="0" w:color="auto"/>
        <w:right w:val="none" w:sz="0" w:space="0" w:color="auto"/>
      </w:divBdr>
    </w:div>
    <w:div w:id="1497956948">
      <w:bodyDiv w:val="1"/>
      <w:marLeft w:val="0"/>
      <w:marRight w:val="0"/>
      <w:marTop w:val="0"/>
      <w:marBottom w:val="0"/>
      <w:divBdr>
        <w:top w:val="none" w:sz="0" w:space="0" w:color="auto"/>
        <w:left w:val="none" w:sz="0" w:space="0" w:color="auto"/>
        <w:bottom w:val="none" w:sz="0" w:space="0" w:color="auto"/>
        <w:right w:val="none" w:sz="0" w:space="0" w:color="auto"/>
      </w:divBdr>
    </w:div>
    <w:div w:id="1538661932">
      <w:bodyDiv w:val="1"/>
      <w:marLeft w:val="0"/>
      <w:marRight w:val="0"/>
      <w:marTop w:val="0"/>
      <w:marBottom w:val="0"/>
      <w:divBdr>
        <w:top w:val="none" w:sz="0" w:space="0" w:color="auto"/>
        <w:left w:val="none" w:sz="0" w:space="0" w:color="auto"/>
        <w:bottom w:val="none" w:sz="0" w:space="0" w:color="auto"/>
        <w:right w:val="none" w:sz="0" w:space="0" w:color="auto"/>
      </w:divBdr>
    </w:div>
    <w:div w:id="1914388376">
      <w:bodyDiv w:val="1"/>
      <w:marLeft w:val="0"/>
      <w:marRight w:val="0"/>
      <w:marTop w:val="0"/>
      <w:marBottom w:val="0"/>
      <w:divBdr>
        <w:top w:val="none" w:sz="0" w:space="0" w:color="auto"/>
        <w:left w:val="none" w:sz="0" w:space="0" w:color="auto"/>
        <w:bottom w:val="none" w:sz="0" w:space="0" w:color="auto"/>
        <w:right w:val="none" w:sz="0" w:space="0" w:color="auto"/>
      </w:divBdr>
    </w:div>
    <w:div w:id="1976178071">
      <w:bodyDiv w:val="1"/>
      <w:marLeft w:val="0"/>
      <w:marRight w:val="0"/>
      <w:marTop w:val="0"/>
      <w:marBottom w:val="0"/>
      <w:divBdr>
        <w:top w:val="none" w:sz="0" w:space="0" w:color="auto"/>
        <w:left w:val="none" w:sz="0" w:space="0" w:color="auto"/>
        <w:bottom w:val="none" w:sz="0" w:space="0" w:color="auto"/>
        <w:right w:val="none" w:sz="0" w:space="0" w:color="auto"/>
      </w:divBdr>
    </w:div>
    <w:div w:id="200261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11AAA-BB4C-4DB0-85D4-CCF08ED38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849</Words>
  <Characters>4675</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Windows uE</Company>
  <LinksUpToDate>false</LinksUpToDate>
  <CharactersWithSpaces>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Alcaldia de Cali Gestion Documental</dc:creator>
  <cp:keywords/>
  <dc:description/>
  <cp:lastModifiedBy>Paula Guerrero</cp:lastModifiedBy>
  <cp:revision>21</cp:revision>
  <cp:lastPrinted>2024-01-04T21:11:00Z</cp:lastPrinted>
  <dcterms:created xsi:type="dcterms:W3CDTF">2024-03-13T19:50:00Z</dcterms:created>
  <dcterms:modified xsi:type="dcterms:W3CDTF">2025-09-09T16:56:00Z</dcterms:modified>
</cp:coreProperties>
</file>